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船舶租赁合同（完整版）</w:t>
      </w:r>
    </w:p>
    <w:p>
      <w:pPr>
        <w:pStyle w:val="3"/>
      </w:pPr>
      <w:r>
        <w:drawing>
          <wp:inline distT="0" distB="0" distL="114300" distR="114300">
            <wp:extent cx="5334000" cy="160591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5"/>
                    <a:stretch>
                      <a:fillRect/>
                    </a:stretch>
                  </pic:blipFill>
                  <pic:spPr>
                    <a:xfrm>
                      <a:off x="0" y="0"/>
                      <a:ext cx="5334000" cy="1606223"/>
                    </a:xfrm>
                    <a:prstGeom prst="rect">
                      <a:avLst/>
                    </a:prstGeom>
                    <a:noFill/>
                    <a:ln w="9525">
                      <a:noFill/>
                    </a:ln>
                  </pic:spPr>
                </pic:pic>
              </a:graphicData>
            </a:graphic>
          </wp:inline>
        </w:drawing>
      </w:r>
    </w:p>
    <w:p>
      <w:pPr>
        <w:pStyle w:val="3"/>
      </w:pPr>
      <w:r>
        <w:t>甲 方：_____________________</w:t>
      </w:r>
    </w:p>
    <w:p>
      <w:pPr>
        <w:pStyle w:val="3"/>
      </w:pPr>
      <w:r>
        <w:t>乙 方：_____________________</w:t>
      </w:r>
    </w:p>
    <w:p>
      <w:pPr>
        <w:pStyle w:val="3"/>
      </w:pPr>
      <w:r>
        <w:t>日 期：_____________________</w:t>
      </w:r>
    </w:p>
    <w:p>
      <w:pPr>
        <w:pStyle w:val="3"/>
      </w:pPr>
      <w:r>
        <w:t>---  专业合同范本系列   下载即可用  ---</w:t>
      </w:r>
    </w:p>
    <w:p>
      <w:pPr>
        <w:pStyle w:val="3"/>
      </w:pPr>
      <w:r>
        <w:br w:type="textWrapping"/>
      </w:r>
    </w:p>
    <w:p>
      <w:pPr>
        <w:pStyle w:val="3"/>
      </w:pPr>
      <w:r>
        <w:t>船舶租赁合同(完整版)</w:t>
      </w:r>
    </w:p>
    <w:p>
      <w:pPr>
        <w:pStyle w:val="3"/>
      </w:pPr>
      <w:r>
        <w:t>　　出租人：__________________(以下简称甲方)</w:t>
      </w:r>
      <w:r>
        <w:br w:type="textWrapping"/>
      </w:r>
      <w:r>
        <w:t>　　承租人：__________________(以下简称乙方)</w:t>
      </w:r>
      <w:r>
        <w:br w:type="textWrapping"/>
      </w:r>
      <w:r>
        <w:t>　　兹为船舶租赁，经双方洽谈同意订立协议如下：</w:t>
      </w:r>
      <w:r>
        <w:br w:type="textWrapping"/>
      </w:r>
      <w:r>
        <w:t>　　第一条 甲方将其所有的_________号机渔船(登记号码_________字第_________号，船舶检查簿号码_________字第_________号)一艘出租与乙方，为捕鱼使用的目的，而乙方愿依约承租。</w:t>
      </w:r>
      <w:r>
        <w:br w:type="textWrapping"/>
      </w:r>
      <w:r>
        <w:t>　　第二条 本租赁期间议定自__________________起至__________________止,满_________年间为限。</w:t>
      </w:r>
      <w:r>
        <w:br w:type="textWrapping"/>
      </w:r>
      <w:r>
        <w:t>　　第三条 租金约定每月人民币_________元整，乙方应于每月末日至甲方住所，如数提缴清楚，不得有迟延短欠现象。但甲方向乙方受领租金时，应出立收据与乙方收存，其收据应贴印花由乙方负担。</w:t>
      </w:r>
      <w:r>
        <w:br w:type="textWrapping"/>
      </w:r>
      <w:r>
        <w:t>　　第四条 甲方于租约订立同时，将第一条所载租赁标的物的机渔船及船舶 机器备品全部于港码头现场交付乙方，而乙方应验收清楚。</w:t>
      </w:r>
      <w:r>
        <w:br w:type="textWrapping"/>
      </w:r>
      <w:r>
        <w:t>　　第五条 租赁标的船舶应缴一切有关税捐由甲方负责，但营业有关税捐尽归乙方负责缴纳。</w:t>
      </w:r>
      <w:r>
        <w:br w:type="textWrapping"/>
      </w:r>
      <w:r>
        <w:t>　　第六条 关于船长或其他船员的雇佣，以及解雇均由乙方的随意，甲方不得有异议。</w:t>
      </w:r>
      <w:r>
        <w:br w:type="textWrapping"/>
      </w:r>
      <w:r>
        <w:t>　　第七条 乙方应以善良管理人的注意保管租赁物，并应以租赁物的性质而使用。</w:t>
      </w:r>
      <w:r>
        <w:br w:type="textWrapping"/>
      </w:r>
      <w:r>
        <w:t>　　第八条 租赁标的船舶的修缮，除船舶机器的曲轴气筒气筒盖活塞部分，由甲方负担外，其余机器的损坏损失的修理由乙方负担。</w:t>
      </w:r>
      <w:r>
        <w:br w:type="textWrapping"/>
      </w:r>
      <w:r>
        <w:t>　　前项修缮若属甲方部分时，乙方应即通知甲方鉴定后，始得进行，其进行期间不拘长短，属于何方的负担不得主张减少租金。</w:t>
      </w:r>
      <w:r>
        <w:br w:type="textWrapping"/>
      </w:r>
      <w:r>
        <w:t>　　第九条 乙方对于租赁物的船舶如有必要的增设改造时，应经甲方同意始得为之，不得擅自进行，否则其损害乙方应负赔偿责任。</w:t>
      </w:r>
      <w:r>
        <w:br w:type="textWrapping"/>
      </w:r>
      <w:r>
        <w:t>　　前项如经甲方同意，所增设改造部分于合同终止时，全部归属甲方取得，乙方决不向甲方请求任何补偿。</w:t>
      </w:r>
      <w:r>
        <w:br w:type="textWrapping"/>
      </w:r>
      <w:r>
        <w:t>　　第十条 租赁物的船舶因乙方或其雇佣人的重大过失，或故意毁损或失火 焚烧灭失或沉没的，乙方应负损害赔偿之责。</w:t>
      </w:r>
      <w:r>
        <w:br w:type="textWrapping"/>
      </w:r>
      <w:r>
        <w:t>　　但天灾或事变战争或不可抗力者，均不在此限。</w:t>
      </w:r>
      <w:r>
        <w:br w:type="textWrapping"/>
      </w:r>
      <w:r>
        <w:t>　　第十一条 乙方对于租赁物的船舶使用除按第七条的规定使用外，并应遵守政府法规，绝不得用于走私资匪等不法行为的使用或未经甲方的同意而使第三人使用或转租让与等情况。</w:t>
      </w:r>
      <w:r>
        <w:br w:type="textWrapping"/>
      </w:r>
      <w:r>
        <w:t>　　但乙方违反前项约定时，除甲方可随时解除合同外，乙方应负完全责任，如有损害时亦应负责赔偿。</w:t>
      </w:r>
      <w:r>
        <w:br w:type="textWrapping"/>
      </w:r>
      <w:r>
        <w:t>　　第十二条 租赁期间存续中如甲方将租赁物的船舶所有权移转与第三人时，应事先通知乙方，而乙方应于接到甲方通知所定日期地点将租赁物交还甲方，而乙方决无异议。</w:t>
      </w:r>
      <w:r>
        <w:br w:type="textWrapping"/>
      </w:r>
      <w:r>
        <w:t>　　第十三条 本租约解除或终止时，乙方应将租赁物的船舶及机器修复油漆，并在_________港内交还甲方。</w:t>
      </w:r>
      <w:r>
        <w:br w:type="textWrapping"/>
      </w:r>
      <w:r>
        <w:t>　　第十四条 租赁船舶的机器备品另作目录交与乙方，如需替置或不足时由乙方负补充之责。</w:t>
      </w:r>
      <w:r>
        <w:br w:type="textWrapping"/>
      </w:r>
      <w:r>
        <w:t>　　第十五条 本合同未订明事项依照《合同法》的规定或其他有关法规办理。</w:t>
      </w:r>
      <w:r>
        <w:br w:type="textWrapping"/>
      </w:r>
      <w:r>
        <w:t>　　本合同一式两份，甲、乙双方各执一份为凭。</w:t>
      </w:r>
      <w:r>
        <w:br w:type="textWrapping"/>
      </w:r>
      <w:r>
        <w:t>　　出租人(甲方)：__________________</w:t>
      </w:r>
      <w:r>
        <w:br w:type="textWrapping"/>
      </w:r>
      <w:r>
        <w:t>　　承租人(乙方)：__________________</w:t>
      </w:r>
    </w:p>
    <w:p>
      <w:pPr>
        <w:pStyle w:val="3"/>
      </w:pPr>
      <w:r>
        <w:t>可在本位置填写公司名或地址</w:t>
      </w:r>
    </w:p>
    <w:p>
      <w:pPr>
        <w:pStyle w:val="3"/>
      </w:pPr>
      <w:r>
        <w:t>YOU CAN FILL IN THE NAME HERE</w:t>
      </w:r>
      <w:bookmarkStart w:id="0" w:name="na-dialog-root"/>
    </w:p>
    <w:p>
      <w:pPr>
        <w:pStyle w:val="3"/>
      </w:pPr>
    </w:p>
    <w:p>
      <w:pPr>
        <w:pStyle w:val="3"/>
      </w:pPr>
    </w:p>
    <w:p>
      <w:pPr>
        <w:pStyle w:val="3"/>
      </w:pPr>
      <w:r>
        <w:t>船舶租赁合同样本(合同范本)</w:t>
      </w:r>
    </w:p>
    <w:p>
      <w:pPr>
        <w:pStyle w:val="3"/>
      </w:pPr>
      <w:r>
        <w:t>　　租用单位(甲方)：____</w:t>
      </w:r>
      <w:r>
        <w:br w:type="textWrapping"/>
      </w:r>
      <w:r>
        <w:t>　　法定代表人：____</w:t>
      </w:r>
      <w:r>
        <w:br w:type="textWrapping"/>
      </w:r>
      <w:r>
        <w:t>　　职务：____</w:t>
      </w:r>
      <w:r>
        <w:br w:type="textWrapping"/>
      </w:r>
      <w:r>
        <w:t>　　船舶单位(乙方)：____</w:t>
      </w:r>
      <w:r>
        <w:br w:type="textWrapping"/>
      </w:r>
      <w:r>
        <w:t>　　法定代表人：____</w:t>
      </w:r>
      <w:r>
        <w:br w:type="textWrapping"/>
      </w:r>
      <w:r>
        <w:t>　　职务：____</w:t>
      </w:r>
      <w:r>
        <w:br w:type="textWrapping"/>
      </w:r>
      <w:r>
        <w:t>　　第一条：乙方根据甲方需要，同意将____船____马力____吨租给甲方使用，经双方协商签订本合同。</w:t>
      </w:r>
      <w:r>
        <w:br w:type="textWrapping"/>
      </w:r>
      <w:r>
        <w:t>　　第二条：甲方租用乙方船舶只限于____工作，甲方只有调度权，航行安全、技术操作由乙方船长负责。如甲方需要在船上另增设备等工作，必须经船方同意方可施行、对船体及船上设备损坏、退租时由甲方负责恢复原状或赔偿;修复期照收租费，因驾驶造成损失乙 方自理，特殊情况造成损失，按海事章程办理。</w:t>
      </w:r>
      <w:r>
        <w:br w:type="textWrapping"/>
      </w:r>
      <w:r>
        <w:t>　　第三条：船在租期内，因气候(大风、雨、雾)等原因滞船均包括在租期内，但机器发生故障或者船上责任在24小时内照收租费，超过24小时由甲方通知船管处按已收租费退给甲方。</w:t>
      </w:r>
      <w:r>
        <w:br w:type="textWrapping"/>
      </w:r>
      <w:r>
        <w:t>　　第四条：无论航行或停泊，倘遇有人力不可抗拒的灾害、政府法令和军事行动等情况，甲乙双方受损，呈请上级按海事处理。</w:t>
      </w:r>
      <w:r>
        <w:br w:type="textWrapping"/>
      </w:r>
      <w:r>
        <w:t>　　第五条：租用期定为____年，自____年____月____日起至____年____月____日____止，甲方如继续使用或停用应在____日前向船管处提出协商，否则按合同规定照收租费或按合同期限将船舶调回，另行安排任务。</w:t>
      </w:r>
      <w:r>
        <w:br w:type="textWrapping"/>
      </w:r>
      <w:r>
        <w:t>　　第六条：租金每月为____元，合同生效日起船管处即进行结算，每月结算一次，按月租用，不足一个月按一个月收费，超期部分按日计收。</w:t>
      </w:r>
      <w:r>
        <w:br w:type="textWrapping"/>
      </w:r>
      <w:r>
        <w:t>　　第七条：燃料由____方负责，但____方需协助，其费用由____方承担。</w:t>
      </w:r>
      <w:r>
        <w:br w:type="textWrapping"/>
      </w:r>
      <w:r>
        <w:t>　　第八条：装运乱石子等特殊物资的船舶由甲方负责配备铺垫船 板等，以保护船体。</w:t>
      </w:r>
      <w:r>
        <w:br w:type="textWrapping"/>
      </w:r>
      <w:r>
        <w:t>　　第九条：双方交接船舶地点：____。</w:t>
      </w:r>
      <w:r>
        <w:br w:type="textWrapping"/>
      </w:r>
      <w:r>
        <w:t>　　第十条：本合同正本____份，甲乙双方和船管处各执____份，具有同等效力。</w:t>
      </w:r>
      <w:r>
        <w:br w:type="textWrapping"/>
      </w:r>
      <w:r>
        <w:t>　　第十一条：本合同于____年____月____日起生效。</w:t>
      </w:r>
      <w:r>
        <w:br w:type="textWrapping"/>
      </w:r>
      <w:r>
        <w:t>　　第十二条：未尽事宜，发生后按照规定经双方协商同意，方可执行。</w:t>
      </w:r>
      <w:r>
        <w:br w:type="textWrapping"/>
      </w:r>
      <w:r>
        <w:t>　　甲方(盖章)：____　　乙方(盖章)：____</w:t>
      </w:r>
      <w:r>
        <w:br w:type="textWrapping"/>
      </w:r>
      <w:r>
        <w:t>　　法定代表人(签字)：____　 法定代表人(签字)：____</w:t>
      </w:r>
      <w:r>
        <w:br w:type="textWrapping"/>
      </w:r>
      <w:r>
        <w:t>　　____年____月____日　　____年____月____日</w:t>
      </w:r>
      <w:r>
        <w:br w:type="textWrapping"/>
      </w:r>
      <w:r>
        <w:t>　　签订地点：____　　　签订地点：____</w:t>
      </w:r>
      <w:bookmarkStart w:id="1" w:name="_GoBack"/>
      <w:bookmarkEnd w:id="1"/>
    </w:p>
    <w:bookmarkEnd w:id="0"/>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07"/>
    <w:rsid w:val="00011C8B"/>
    <w:rsid w:val="004E29B3"/>
    <w:rsid w:val="00590D07"/>
    <w:rsid w:val="00784D58"/>
    <w:rsid w:val="008D6863"/>
    <w:rsid w:val="00B86B75"/>
    <w:rsid w:val="00BC48D5"/>
    <w:rsid w:val="00C36279"/>
    <w:rsid w:val="00E315A3"/>
    <w:rsid w:val="33BE0AB0"/>
    <w:rsid w:val="4A3E5A00"/>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qFormat/>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qFormat/>
    <w:uiPriority w:val="0"/>
    <w:rPr>
      <w:color w:val="4F81BD" w:themeColor="accent1"/>
    </w:rPr>
  </w:style>
  <w:style w:type="character" w:customStyle="1" w:styleId="21">
    <w:name w:val="Body Text Char"/>
    <w:basedOn w:val="19"/>
    <w:link w:val="3"/>
    <w:qFormat/>
    <w:uiPriority w:val="0"/>
  </w:style>
  <w:style w:type="character" w:styleId="22">
    <w:name w:val="footnote reference"/>
    <w:basedOn w:val="21"/>
    <w:qFormat/>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qFormat/>
    <w:uiPriority w:val="0"/>
    <w:pPr>
      <w:keepNext/>
      <w:keepLines/>
      <w:spacing w:after="0"/>
    </w:pPr>
    <w:rPr>
      <w:b/>
    </w:rPr>
  </w:style>
  <w:style w:type="paragraph" w:customStyle="1" w:styleId="30">
    <w:name w:val="Definition"/>
    <w:basedOn w:val="1"/>
    <w:qFormat/>
    <w:uiPriority w:val="0"/>
  </w:style>
  <w:style w:type="paragraph" w:customStyle="1" w:styleId="31">
    <w:name w:val="Table Caption"/>
    <w:basedOn w:val="12"/>
    <w:qFormat/>
    <w:uiPriority w:val="0"/>
    <w:pPr>
      <w:keepNext/>
    </w:pPr>
  </w:style>
  <w:style w:type="paragraph" w:customStyle="1" w:styleId="32">
    <w:name w:val="Image Caption"/>
    <w:basedOn w:val="12"/>
    <w:qFormat/>
    <w:uiPriority w:val="0"/>
  </w:style>
  <w:style w:type="paragraph" w:customStyle="1" w:styleId="33">
    <w:name w:val="Figure"/>
    <w:basedOn w:val="1"/>
    <w:qFormat/>
    <w:uiPriority w:val="0"/>
  </w:style>
  <w:style w:type="paragraph" w:customStyle="1" w:styleId="34">
    <w:name w:val="Captioned Figure"/>
    <w:basedOn w:val="33"/>
    <w:qFormat/>
    <w:uiPriority w:val="0"/>
    <w:pPr>
      <w:keepNext/>
    </w:pPr>
  </w:style>
  <w:style w:type="character" w:customStyle="1" w:styleId="35">
    <w:name w:val="Verbatim Char"/>
    <w:basedOn w:val="21"/>
    <w:link w:val="36"/>
    <w:qFormat/>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uiPriority w:val="0"/>
  </w:style>
  <w:style w:type="character" w:customStyle="1" w:styleId="61">
    <w:name w:val="PreprocessorTok"/>
    <w:basedOn w:val="35"/>
    <w:uiPriority w:val="0"/>
    <w:rPr>
      <w:color w:val="BC7A00"/>
    </w:rPr>
  </w:style>
  <w:style w:type="character" w:customStyle="1" w:styleId="62">
    <w:name w:val="AttributeTok"/>
    <w:basedOn w:val="35"/>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1</TotalTime>
  <ScaleCrop>false</ScaleCrop>
  <LinksUpToDate>false</LinksUpToDate>
  <CharactersWithSpaces>583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2021-06-21T09:07:00Z</dcterms:created>
  <dc:creator>Administrator</dc:creator>
  <dc:description>百度文库</dc:description>
  <cp:lastModifiedBy>Administrator</cp:lastModifiedBy>
  <dcterms:modified xsi:type="dcterms:W3CDTF">2021-06-21T09:12:22Z</dcterms:modified>
  <dc:title>船舶租赁合同（完整版）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2052-11.1.0.10578</vt:lpwstr>
  </property>
  <property fmtid="{D5CDD505-2E9C-101B-9397-08002B2CF9AE}" pid="8" name="ICV">
    <vt:lpwstr>A1EADF58A7B14B678BFE39FA353D06AC</vt:lpwstr>
  </property>
</Properties>
</file>