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D05" w:rsidRPr="00591B01" w:rsidRDefault="00116D05" w:rsidP="00F90968">
      <w:pPr>
        <w:spacing w:afterLines="50" w:line="360" w:lineRule="auto"/>
        <w:jc w:val="center"/>
        <w:rPr>
          <w:sz w:val="36"/>
          <w:szCs w:val="36"/>
        </w:rPr>
      </w:pPr>
      <w:r w:rsidRPr="00591B01">
        <w:rPr>
          <w:rFonts w:hint="eastAsia"/>
          <w:sz w:val="36"/>
          <w:szCs w:val="36"/>
        </w:rPr>
        <w:t>风险评估</w:t>
      </w:r>
    </w:p>
    <w:p w:rsidR="00116D05" w:rsidRDefault="00116D05" w:rsidP="00F90968">
      <w:pPr>
        <w:spacing w:afterLines="50" w:line="360" w:lineRule="auto"/>
        <w:ind w:firstLine="420"/>
      </w:pPr>
      <w:r>
        <w:rPr>
          <w:rFonts w:hint="eastAsia"/>
        </w:rPr>
        <w:t>风险评估是对已识别内部和外部风险的分析确认，风险评估应遵循一定的程序和方法，应重点关注风险发生的可能性和风险对企业实现目标产生影响的严重程度。</w:t>
      </w:r>
    </w:p>
    <w:p w:rsidR="00116D05" w:rsidRPr="00591B01" w:rsidRDefault="00116D05" w:rsidP="007F6B24">
      <w:pPr>
        <w:spacing w:line="360" w:lineRule="auto"/>
        <w:ind w:firstLine="420"/>
        <w:rPr>
          <w:sz w:val="28"/>
          <w:szCs w:val="28"/>
        </w:rPr>
      </w:pPr>
      <w:r w:rsidRPr="00591B01">
        <w:rPr>
          <w:rFonts w:hint="eastAsia"/>
          <w:sz w:val="28"/>
          <w:szCs w:val="28"/>
        </w:rPr>
        <w:t>（一）风险评估的主要指标及因素</w:t>
      </w:r>
    </w:p>
    <w:p w:rsidR="00116D05" w:rsidRDefault="00116D05" w:rsidP="007F6B24">
      <w:pPr>
        <w:spacing w:line="360" w:lineRule="auto"/>
        <w:ind w:firstLine="420"/>
      </w:pPr>
      <w:r>
        <w:rPr>
          <w:rFonts w:hint="eastAsia"/>
        </w:rPr>
        <w:t>1</w:t>
      </w:r>
      <w:r>
        <w:rPr>
          <w:rFonts w:hint="eastAsia"/>
        </w:rPr>
        <w:t>、反映经营风险内部经营环境定量分析指标。分析风险因行业不同而有所差异，反映企业内外环境内容的指标有：（</w:t>
      </w:r>
      <w:r>
        <w:rPr>
          <w:rFonts w:hint="eastAsia"/>
        </w:rPr>
        <w:t>1</w:t>
      </w:r>
      <w:r>
        <w:rPr>
          <w:rFonts w:hint="eastAsia"/>
        </w:rPr>
        <w:t>）偿债能力分析——流动比率、速动比率；（</w:t>
      </w:r>
      <w:r>
        <w:rPr>
          <w:rFonts w:hint="eastAsia"/>
        </w:rPr>
        <w:t>2</w:t>
      </w:r>
      <w:r>
        <w:rPr>
          <w:rFonts w:hint="eastAsia"/>
        </w:rPr>
        <w:t>）负债能力分析——负债比率、净资产比率、净资产报酬率；（</w:t>
      </w:r>
      <w:r>
        <w:rPr>
          <w:rFonts w:hint="eastAsia"/>
        </w:rPr>
        <w:t>3</w:t>
      </w:r>
      <w:r>
        <w:rPr>
          <w:rFonts w:hint="eastAsia"/>
        </w:rPr>
        <w:t>）盈利能力分析——销售利润率、资产报酬率、净资产报酬率；（</w:t>
      </w:r>
      <w:r>
        <w:rPr>
          <w:rFonts w:hint="eastAsia"/>
        </w:rPr>
        <w:t>4</w:t>
      </w:r>
      <w:r>
        <w:rPr>
          <w:rFonts w:hint="eastAsia"/>
        </w:rPr>
        <w:t>）资产管理水平分析——应收账款周转率、存货周转率、固定资产周转率、资产周转率、劳动生产率；（</w:t>
      </w:r>
      <w:r>
        <w:rPr>
          <w:rFonts w:hint="eastAsia"/>
        </w:rPr>
        <w:t>6</w:t>
      </w:r>
      <w:r>
        <w:rPr>
          <w:rFonts w:hint="eastAsia"/>
        </w:rPr>
        <w:t>）投资风险分析——营业率、偿债收益比、保本占有率。</w:t>
      </w:r>
    </w:p>
    <w:p w:rsidR="00116D05" w:rsidRDefault="00116D05" w:rsidP="007F6B24">
      <w:pPr>
        <w:spacing w:line="360" w:lineRule="auto"/>
        <w:ind w:firstLine="420"/>
      </w:pPr>
      <w:r>
        <w:rPr>
          <w:rFonts w:hint="eastAsia"/>
        </w:rPr>
        <w:t>2</w:t>
      </w:r>
      <w:r>
        <w:rPr>
          <w:rFonts w:hint="eastAsia"/>
        </w:rPr>
        <w:t>、主要内部环境定性分析因素。（</w:t>
      </w:r>
      <w:r>
        <w:rPr>
          <w:rFonts w:hint="eastAsia"/>
        </w:rPr>
        <w:t>1</w:t>
      </w:r>
      <w:r>
        <w:rPr>
          <w:rFonts w:hint="eastAsia"/>
        </w:rPr>
        <w:t>）资产管理——货币资金、应收款项、存货、固定资产；（</w:t>
      </w:r>
      <w:r>
        <w:rPr>
          <w:rFonts w:hint="eastAsia"/>
        </w:rPr>
        <w:t>2</w:t>
      </w:r>
      <w:r>
        <w:rPr>
          <w:rFonts w:hint="eastAsia"/>
        </w:rPr>
        <w:t>）生产管理——进销合同、生产、质量、安全、开发、技术、人事；（</w:t>
      </w:r>
      <w:r>
        <w:rPr>
          <w:rFonts w:hint="eastAsia"/>
        </w:rPr>
        <w:t>3</w:t>
      </w:r>
      <w:r>
        <w:rPr>
          <w:rFonts w:hint="eastAsia"/>
        </w:rPr>
        <w:t>）经营管理——领导、定义、计划、组织、控制。</w:t>
      </w:r>
    </w:p>
    <w:p w:rsidR="00116D05" w:rsidRDefault="00116D05" w:rsidP="00F90968">
      <w:pPr>
        <w:spacing w:afterLines="50" w:line="360" w:lineRule="auto"/>
        <w:ind w:firstLine="420"/>
      </w:pPr>
      <w:r>
        <w:rPr>
          <w:rFonts w:hint="eastAsia"/>
        </w:rPr>
        <w:t>3</w:t>
      </w:r>
      <w:r>
        <w:rPr>
          <w:rFonts w:hint="eastAsia"/>
        </w:rPr>
        <w:t>、外部环境的定性分析主要因素。（</w:t>
      </w:r>
      <w:r>
        <w:rPr>
          <w:rFonts w:hint="eastAsia"/>
        </w:rPr>
        <w:t>1</w:t>
      </w:r>
      <w:r>
        <w:rPr>
          <w:rFonts w:hint="eastAsia"/>
        </w:rPr>
        <w:t>）政策——经营体制改革、产业、金融、税收、环保政策变化；（</w:t>
      </w:r>
      <w:r>
        <w:rPr>
          <w:rFonts w:hint="eastAsia"/>
        </w:rPr>
        <w:t>2</w:t>
      </w:r>
      <w:r>
        <w:rPr>
          <w:rFonts w:hint="eastAsia"/>
        </w:rPr>
        <w:t>）社会——城市规划、区域发展的风险；（</w:t>
      </w:r>
      <w:r>
        <w:rPr>
          <w:rFonts w:hint="eastAsia"/>
        </w:rPr>
        <w:t>3</w:t>
      </w:r>
      <w:r>
        <w:rPr>
          <w:rFonts w:hint="eastAsia"/>
        </w:rPr>
        <w:t>）市场——供求变化（包括进货来源、竞争对手的行动）、融资、国民经济状况变化的风险；（</w:t>
      </w:r>
      <w:r>
        <w:rPr>
          <w:rFonts w:hint="eastAsia"/>
        </w:rPr>
        <w:t>4</w:t>
      </w:r>
      <w:r>
        <w:rPr>
          <w:rFonts w:hint="eastAsia"/>
        </w:rPr>
        <w:t>）技术——设备、材料改变和更新、工程技术和工艺革新、生产力因素短缺、信息的风险；（</w:t>
      </w:r>
      <w:r>
        <w:rPr>
          <w:rFonts w:hint="eastAsia"/>
        </w:rPr>
        <w:t>5</w:t>
      </w:r>
      <w:r>
        <w:rPr>
          <w:rFonts w:hint="eastAsia"/>
        </w:rPr>
        <w:t>）自然——火灾、风暴、洪水、地震、雪灾、气温的风险；（</w:t>
      </w:r>
      <w:r>
        <w:rPr>
          <w:rFonts w:hint="eastAsia"/>
        </w:rPr>
        <w:t>6</w:t>
      </w:r>
      <w:r>
        <w:rPr>
          <w:rFonts w:hint="eastAsia"/>
        </w:rPr>
        <w:t>）国际——国家、国际政治、国际投资环境、货币汇率变化、国际货币利率变化、国际经营的风险。</w:t>
      </w:r>
    </w:p>
    <w:p w:rsidR="00116D05" w:rsidRPr="00591B01" w:rsidRDefault="00116D05" w:rsidP="007F6B24">
      <w:pPr>
        <w:spacing w:line="360" w:lineRule="auto"/>
        <w:ind w:firstLine="420"/>
        <w:rPr>
          <w:sz w:val="28"/>
          <w:szCs w:val="28"/>
        </w:rPr>
      </w:pPr>
      <w:r w:rsidRPr="00591B01">
        <w:rPr>
          <w:rFonts w:hint="eastAsia"/>
          <w:sz w:val="28"/>
          <w:szCs w:val="28"/>
        </w:rPr>
        <w:t>（二）人工神经网络在企业风险评估中的应用</w:t>
      </w:r>
    </w:p>
    <w:p w:rsidR="00116D05" w:rsidRDefault="00116D05" w:rsidP="007F6B24">
      <w:pPr>
        <w:spacing w:line="360" w:lineRule="auto"/>
        <w:ind w:firstLine="420"/>
      </w:pPr>
      <w:r>
        <w:rPr>
          <w:rFonts w:hint="eastAsia"/>
        </w:rPr>
        <w:t>1</w:t>
      </w:r>
      <w:r>
        <w:rPr>
          <w:rFonts w:hint="eastAsia"/>
        </w:rPr>
        <w:t>、神经网络作为人工智能的一个分支领域</w:t>
      </w:r>
      <w:r>
        <w:rPr>
          <w:rFonts w:hint="eastAsia"/>
        </w:rPr>
        <w:t>,</w:t>
      </w:r>
      <w:r>
        <w:rPr>
          <w:rFonts w:hint="eastAsia"/>
        </w:rPr>
        <w:t>近年来再度显示了它活跃的生命力。除了在模式识别、自动控制的领域应用外</w:t>
      </w:r>
      <w:r>
        <w:rPr>
          <w:rFonts w:hint="eastAsia"/>
        </w:rPr>
        <w:t>,</w:t>
      </w:r>
      <w:r>
        <w:rPr>
          <w:rFonts w:hint="eastAsia"/>
        </w:rPr>
        <w:t>实践证明</w:t>
      </w:r>
      <w:r>
        <w:rPr>
          <w:rFonts w:hint="eastAsia"/>
        </w:rPr>
        <w:t>,</w:t>
      </w:r>
      <w:r>
        <w:rPr>
          <w:rFonts w:hint="eastAsia"/>
        </w:rPr>
        <w:t>在股票市场评估、企业状况评价方面也有相当高的实用价值。神经网络由于高度并行处理信息的机制而具有调整运算能力、很强的自学习、自适应能力、内部有大量可调参数而使系统灵活性强等特点</w:t>
      </w:r>
      <w:r>
        <w:rPr>
          <w:rFonts w:hint="eastAsia"/>
        </w:rPr>
        <w:t>,</w:t>
      </w:r>
      <w:r>
        <w:rPr>
          <w:rFonts w:hint="eastAsia"/>
        </w:rPr>
        <w:t>使它有可能应用于信息残缺、模糊并带有不确定性</w:t>
      </w:r>
      <w:r>
        <w:rPr>
          <w:rFonts w:hint="eastAsia"/>
        </w:rPr>
        <w:t>,</w:t>
      </w:r>
      <w:r>
        <w:rPr>
          <w:rFonts w:hint="eastAsia"/>
        </w:rPr>
        <w:t>评估方法既需要考虑人的经验和直觉思维模式</w:t>
      </w:r>
      <w:r>
        <w:rPr>
          <w:rFonts w:hint="eastAsia"/>
        </w:rPr>
        <w:t>,</w:t>
      </w:r>
      <w:r>
        <w:rPr>
          <w:rFonts w:hint="eastAsia"/>
        </w:rPr>
        <w:t>又要有定量评价的规范性和高效率要求的经济、管理领域内的评价问题。</w:t>
      </w:r>
    </w:p>
    <w:p w:rsidR="00116D05" w:rsidRDefault="00116D05" w:rsidP="007F6B24">
      <w:pPr>
        <w:spacing w:line="360" w:lineRule="auto"/>
        <w:ind w:firstLine="420"/>
      </w:pPr>
      <w:r>
        <w:rPr>
          <w:rFonts w:hint="eastAsia"/>
        </w:rPr>
        <w:t>企业风险评估实际上统计中的分类问题。学术界提出了多种分类模型用于风险评估</w:t>
      </w:r>
      <w:r>
        <w:rPr>
          <w:rFonts w:hint="eastAsia"/>
        </w:rPr>
        <w:t>,</w:t>
      </w:r>
      <w:r>
        <w:rPr>
          <w:rFonts w:hint="eastAsia"/>
        </w:rPr>
        <w:t>这些模型可归为两大类：传统统计模型和人工智能模型。传统的统计模型主要基于多元统计分</w:t>
      </w:r>
      <w:r>
        <w:rPr>
          <w:rFonts w:hint="eastAsia"/>
        </w:rPr>
        <w:lastRenderedPageBreak/>
        <w:t>析方法</w:t>
      </w:r>
      <w:r>
        <w:rPr>
          <w:rFonts w:hint="eastAsia"/>
        </w:rPr>
        <w:t>,</w:t>
      </w:r>
      <w:r>
        <w:rPr>
          <w:rFonts w:hint="eastAsia"/>
        </w:rPr>
        <w:t>其基本思路是</w:t>
      </w:r>
      <w:r>
        <w:rPr>
          <w:rFonts w:hint="eastAsia"/>
        </w:rPr>
        <w:t>,</w:t>
      </w:r>
      <w:r>
        <w:rPr>
          <w:rFonts w:hint="eastAsia"/>
        </w:rPr>
        <w:t>根据已经掌握的历史上每个类别</w:t>
      </w:r>
      <w:r>
        <w:rPr>
          <w:rFonts w:hint="eastAsia"/>
        </w:rPr>
        <w:t>(</w:t>
      </w:r>
      <w:r>
        <w:rPr>
          <w:rFonts w:hint="eastAsia"/>
        </w:rPr>
        <w:t>违规类、正常类</w:t>
      </w:r>
      <w:r>
        <w:rPr>
          <w:rFonts w:hint="eastAsia"/>
        </w:rPr>
        <w:t>)</w:t>
      </w:r>
      <w:r>
        <w:rPr>
          <w:rFonts w:hint="eastAsia"/>
        </w:rPr>
        <w:t>的若干样本</w:t>
      </w:r>
      <w:r>
        <w:rPr>
          <w:rFonts w:hint="eastAsia"/>
        </w:rPr>
        <w:t>,</w:t>
      </w:r>
      <w:r>
        <w:rPr>
          <w:rFonts w:hint="eastAsia"/>
        </w:rPr>
        <w:t>从中总结出分类的规律</w:t>
      </w:r>
      <w:r>
        <w:rPr>
          <w:rFonts w:hint="eastAsia"/>
        </w:rPr>
        <w:t>,</w:t>
      </w:r>
      <w:r>
        <w:rPr>
          <w:rFonts w:hint="eastAsia"/>
        </w:rPr>
        <w:t>建立判别公式</w:t>
      </w:r>
      <w:r>
        <w:rPr>
          <w:rFonts w:hint="eastAsia"/>
        </w:rPr>
        <w:t>,</w:t>
      </w:r>
      <w:r>
        <w:rPr>
          <w:rFonts w:hint="eastAsia"/>
        </w:rPr>
        <w:t>用于对新样本的分类。根据判别函数的形式和样本分布的假定不同</w:t>
      </w:r>
      <w:r>
        <w:rPr>
          <w:rFonts w:hint="eastAsia"/>
        </w:rPr>
        <w:t>,</w:t>
      </w:r>
      <w:r>
        <w:rPr>
          <w:rFonts w:hint="eastAsia"/>
        </w:rPr>
        <w:t>主要的模型有：多元回归分析模型、多元判别分析模型</w:t>
      </w:r>
      <w:r>
        <w:rPr>
          <w:rFonts w:hint="eastAsia"/>
        </w:rPr>
        <w:t>(MDA)</w:t>
      </w:r>
      <w:r>
        <w:rPr>
          <w:rFonts w:hint="eastAsia"/>
        </w:rPr>
        <w:t>、</w:t>
      </w:r>
      <w:r w:rsidR="00B56EF0">
        <w:rPr>
          <w:rFonts w:hint="eastAsia"/>
        </w:rPr>
        <w:t>lo</w:t>
      </w:r>
      <w:r>
        <w:rPr>
          <w:rFonts w:hint="eastAsia"/>
        </w:rPr>
        <w:t>git</w:t>
      </w:r>
      <w:r>
        <w:rPr>
          <w:rFonts w:hint="eastAsia"/>
        </w:rPr>
        <w:t>分析模型、近邻法。其中以</w:t>
      </w:r>
      <w:r>
        <w:rPr>
          <w:rFonts w:hint="eastAsia"/>
        </w:rPr>
        <w:t>MDA</w:t>
      </w:r>
      <w:r>
        <w:rPr>
          <w:rFonts w:hint="eastAsia"/>
        </w:rPr>
        <w:t>和</w:t>
      </w:r>
      <w:r>
        <w:rPr>
          <w:rFonts w:hint="eastAsia"/>
        </w:rPr>
        <w:t>Logit</w:t>
      </w:r>
      <w:r>
        <w:rPr>
          <w:rFonts w:hint="eastAsia"/>
        </w:rPr>
        <w:t>分析模型应用最为广泛。统计模型的最大优点在于其具有明显的解释性。存在的缺陷是过于严格的前提条件。随着信息技术的发展</w:t>
      </w:r>
      <w:r>
        <w:rPr>
          <w:rFonts w:hint="eastAsia"/>
        </w:rPr>
        <w:t>,</w:t>
      </w:r>
      <w:r>
        <w:rPr>
          <w:rFonts w:hint="eastAsia"/>
        </w:rPr>
        <w:t>近年来人工智能</w:t>
      </w:r>
      <w:r>
        <w:rPr>
          <w:rFonts w:hint="eastAsia"/>
        </w:rPr>
        <w:t>(AI)</w:t>
      </w:r>
      <w:r>
        <w:rPr>
          <w:rFonts w:hint="eastAsia"/>
        </w:rPr>
        <w:t>模型被引入风险评估中。常用的</w:t>
      </w:r>
      <w:r>
        <w:rPr>
          <w:rFonts w:hint="eastAsia"/>
        </w:rPr>
        <w:t>AI</w:t>
      </w:r>
      <w:r>
        <w:rPr>
          <w:rFonts w:hint="eastAsia"/>
        </w:rPr>
        <w:t>模型主要包括神经网络技术</w:t>
      </w:r>
      <w:r>
        <w:rPr>
          <w:rFonts w:hint="eastAsia"/>
        </w:rPr>
        <w:t>(ANN)</w:t>
      </w:r>
      <w:r>
        <w:rPr>
          <w:rFonts w:hint="eastAsia"/>
        </w:rPr>
        <w:t>、决策树等。</w:t>
      </w:r>
      <w:r>
        <w:rPr>
          <w:rFonts w:hint="eastAsia"/>
        </w:rPr>
        <w:t>ANN</w:t>
      </w:r>
      <w:r>
        <w:rPr>
          <w:rFonts w:hint="eastAsia"/>
        </w:rPr>
        <w:t>可以看成是从输入空间到输出空间的一个非线性映射</w:t>
      </w:r>
      <w:r>
        <w:rPr>
          <w:rFonts w:hint="eastAsia"/>
        </w:rPr>
        <w:t>,</w:t>
      </w:r>
      <w:r>
        <w:rPr>
          <w:rFonts w:hint="eastAsia"/>
        </w:rPr>
        <w:t>它通过调整权重和阈值来“学习”或发现变量间的关系</w:t>
      </w:r>
      <w:r>
        <w:rPr>
          <w:rFonts w:hint="eastAsia"/>
        </w:rPr>
        <w:t>,</w:t>
      </w:r>
      <w:r>
        <w:rPr>
          <w:rFonts w:hint="eastAsia"/>
        </w:rPr>
        <w:t>实现对事物的分类。由于</w:t>
      </w:r>
      <w:r>
        <w:rPr>
          <w:rFonts w:hint="eastAsia"/>
        </w:rPr>
        <w:t>ANN</w:t>
      </w:r>
      <w:r>
        <w:rPr>
          <w:rFonts w:hint="eastAsia"/>
        </w:rPr>
        <w:t>是一种对数据分布无任何要求的非线性技术</w:t>
      </w:r>
      <w:r>
        <w:rPr>
          <w:rFonts w:hint="eastAsia"/>
        </w:rPr>
        <w:t>,</w:t>
      </w:r>
      <w:r>
        <w:rPr>
          <w:rFonts w:hint="eastAsia"/>
        </w:rPr>
        <w:t>它能有效解决非正态分布、非线性的风险评估问题。</w:t>
      </w:r>
    </w:p>
    <w:p w:rsidR="00B56EF0" w:rsidRDefault="00B56EF0" w:rsidP="007F6B24">
      <w:pPr>
        <w:spacing w:line="360" w:lineRule="auto"/>
        <w:ind w:firstLine="420"/>
      </w:pPr>
      <w:r>
        <w:rPr>
          <w:rFonts w:hint="eastAsia"/>
        </w:rPr>
        <w:t>2</w:t>
      </w:r>
      <w:r>
        <w:rPr>
          <w:rFonts w:hint="eastAsia"/>
        </w:rPr>
        <w:t>、基于</w:t>
      </w:r>
      <w:r>
        <w:rPr>
          <w:rFonts w:hint="eastAsia"/>
        </w:rPr>
        <w:t>ANN</w:t>
      </w:r>
      <w:r>
        <w:rPr>
          <w:rFonts w:hint="eastAsia"/>
        </w:rPr>
        <w:t>的企业风险评估原理</w:t>
      </w:r>
    </w:p>
    <w:p w:rsidR="00B56EF0" w:rsidRDefault="00B56EF0" w:rsidP="007F6B24">
      <w:pPr>
        <w:spacing w:line="360" w:lineRule="auto"/>
        <w:ind w:firstLine="420"/>
      </w:pPr>
      <w:r>
        <w:rPr>
          <w:rFonts w:hint="eastAsia"/>
        </w:rPr>
        <w:t>神经网络具有很强的分类能力</w:t>
      </w:r>
      <w:r>
        <w:rPr>
          <w:rFonts w:hint="eastAsia"/>
        </w:rPr>
        <w:t>,</w:t>
      </w:r>
      <w:r>
        <w:rPr>
          <w:rFonts w:hint="eastAsia"/>
        </w:rPr>
        <w:t>已经证明三层网络</w:t>
      </w:r>
      <w:r>
        <w:rPr>
          <w:rFonts w:hint="eastAsia"/>
        </w:rPr>
        <w:t>,</w:t>
      </w:r>
      <w:r>
        <w:rPr>
          <w:rFonts w:hint="eastAsia"/>
        </w:rPr>
        <w:t>可以在任意给定的精度上实现凸形的连续域判决。本文将</w:t>
      </w:r>
      <w:r>
        <w:rPr>
          <w:rFonts w:hint="eastAsia"/>
        </w:rPr>
        <w:t>ANN</w:t>
      </w:r>
      <w:r>
        <w:rPr>
          <w:rFonts w:hint="eastAsia"/>
        </w:rPr>
        <w:t>应用于海关通关风险评估问题</w:t>
      </w:r>
      <w:r>
        <w:rPr>
          <w:rFonts w:hint="eastAsia"/>
        </w:rPr>
        <w:t>,</w:t>
      </w:r>
      <w:r>
        <w:rPr>
          <w:rFonts w:hint="eastAsia"/>
        </w:rPr>
        <w:t>其基本思路是</w:t>
      </w:r>
      <w:r>
        <w:rPr>
          <w:rFonts w:hint="eastAsia"/>
        </w:rPr>
        <w:t>,</w:t>
      </w:r>
      <w:r>
        <w:rPr>
          <w:rFonts w:hint="eastAsia"/>
        </w:rPr>
        <w:t>根据已知的样本与相对应的通关守法状态</w:t>
      </w:r>
      <w:r>
        <w:rPr>
          <w:rFonts w:hint="eastAsia"/>
        </w:rPr>
        <w:t>(</w:t>
      </w:r>
      <w:r>
        <w:rPr>
          <w:rFonts w:hint="eastAsia"/>
        </w:rPr>
        <w:t>通关违规与否</w:t>
      </w:r>
      <w:r>
        <w:rPr>
          <w:rFonts w:hint="eastAsia"/>
        </w:rPr>
        <w:t>),</w:t>
      </w:r>
      <w:r>
        <w:rPr>
          <w:rFonts w:hint="eastAsia"/>
        </w:rPr>
        <w:t>运用</w:t>
      </w:r>
      <w:r>
        <w:rPr>
          <w:rFonts w:hint="eastAsia"/>
        </w:rPr>
        <w:t>ANN</w:t>
      </w:r>
      <w:r>
        <w:rPr>
          <w:rFonts w:hint="eastAsia"/>
        </w:rPr>
        <w:t>发现企业通关守法状态与其某些特征属性</w:t>
      </w:r>
      <w:r>
        <w:rPr>
          <w:rFonts w:hint="eastAsia"/>
        </w:rPr>
        <w:t>(</w:t>
      </w:r>
      <w:r>
        <w:rPr>
          <w:rFonts w:hint="eastAsia"/>
        </w:rPr>
        <w:t>如报关差错率指标</w:t>
      </w:r>
      <w:r>
        <w:rPr>
          <w:rFonts w:hint="eastAsia"/>
        </w:rPr>
        <w:t>)</w:t>
      </w:r>
      <w:r>
        <w:rPr>
          <w:rFonts w:hint="eastAsia"/>
        </w:rPr>
        <w:t>之间的关系</w:t>
      </w:r>
      <w:r>
        <w:rPr>
          <w:rFonts w:hint="eastAsia"/>
        </w:rPr>
        <w:t>,</w:t>
      </w:r>
      <w:r>
        <w:rPr>
          <w:rFonts w:hint="eastAsia"/>
        </w:rPr>
        <w:t>使得能够通过对企业这些指标的具体观察值</w:t>
      </w:r>
      <w:r>
        <w:rPr>
          <w:rFonts w:hint="eastAsia"/>
        </w:rPr>
        <w:t>,</w:t>
      </w:r>
      <w:r>
        <w:rPr>
          <w:rFonts w:hint="eastAsia"/>
        </w:rPr>
        <w:t>对企业的违法可能性进行预测。因变量为违法的可能性</w:t>
      </w:r>
      <w:r>
        <w:rPr>
          <w:rFonts w:hint="eastAsia"/>
        </w:rPr>
        <w:t>;</w:t>
      </w:r>
      <w:r>
        <w:rPr>
          <w:rFonts w:hint="eastAsia"/>
        </w:rPr>
        <w:t>自变量为影响企业通关守法状况的某些属性特征</w:t>
      </w:r>
      <w:r>
        <w:rPr>
          <w:rFonts w:hint="eastAsia"/>
        </w:rPr>
        <w:t>(</w:t>
      </w:r>
      <w:r>
        <w:rPr>
          <w:rFonts w:hint="eastAsia"/>
        </w:rPr>
        <w:t>如企业的报关差错率指标变量</w:t>
      </w:r>
      <w:r>
        <w:rPr>
          <w:rFonts w:hint="eastAsia"/>
        </w:rPr>
        <w:t>)</w:t>
      </w:r>
      <w:r>
        <w:rPr>
          <w:rFonts w:hint="eastAsia"/>
        </w:rPr>
        <w:t>。</w:t>
      </w:r>
    </w:p>
    <w:p w:rsidR="00B56EF0" w:rsidRDefault="00B56EF0" w:rsidP="007F6B24">
      <w:pPr>
        <w:spacing w:line="360" w:lineRule="auto"/>
        <w:ind w:firstLine="420"/>
      </w:pPr>
      <w:r>
        <w:rPr>
          <w:rFonts w:hint="eastAsia"/>
        </w:rPr>
        <w:t>即：</w:t>
      </w:r>
      <m:oMath>
        <m:r>
          <m:rPr>
            <m:sty m:val="p"/>
          </m:rPr>
          <w:rPr>
            <w:rFonts w:ascii="Cambria Math" w:hAnsi="Cambria Math"/>
          </w:rPr>
          <m:t>Y=F</m:t>
        </m:r>
        <m:d>
          <m:dPr>
            <m:ctrlPr>
              <w:rPr>
                <w:rFonts w:ascii="Cambria Math" w:hAnsi="Cambria Math"/>
              </w:rPr>
            </m:ctrlPr>
          </m:dPr>
          <m:e>
            <m:r>
              <m:rPr>
                <m:sty m:val="p"/>
              </m:rPr>
              <w:rPr>
                <w:rFonts w:ascii="Cambria Math" w:hAnsi="Cambria Math"/>
              </w:rPr>
              <m:t>X</m:t>
            </m:r>
          </m:e>
        </m:d>
        <m:r>
          <m:rPr>
            <m:sty m:val="p"/>
          </m:rPr>
          <w:rPr>
            <w:rFonts w:ascii="Cambria Math" w:hAnsi="Cambria Math"/>
          </w:rPr>
          <m:t>;X=</m:t>
        </m:r>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n</m:t>
                </m:r>
              </m:sub>
            </m:sSub>
          </m:e>
        </m:d>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n</m:t>
            </m:r>
          </m:sub>
        </m:sSub>
      </m:oMath>
      <w:r>
        <w:rPr>
          <w:rFonts w:hint="eastAsia"/>
        </w:rPr>
        <w:t>表示可能与企业通关守法状况有关的</w:t>
      </w:r>
      <w:r>
        <w:rPr>
          <w:rFonts w:hint="eastAsia"/>
        </w:rPr>
        <w:t>n</w:t>
      </w:r>
      <w:r>
        <w:rPr>
          <w:rFonts w:hint="eastAsia"/>
        </w:rPr>
        <w:t>个通关守法指标变量。网络的输入层节点数即为指标个数</w:t>
      </w:r>
      <w:r>
        <w:rPr>
          <w:rFonts w:hint="eastAsia"/>
        </w:rPr>
        <w:t>,</w:t>
      </w:r>
      <w:r>
        <w:rPr>
          <w:rFonts w:hint="eastAsia"/>
        </w:rPr>
        <w:t>输入量为企业在该特征属性上的评价</w:t>
      </w:r>
      <w:r>
        <w:rPr>
          <w:rFonts w:hint="eastAsia"/>
        </w:rPr>
        <w:t>,</w:t>
      </w:r>
      <w:r>
        <w:rPr>
          <w:rFonts w:hint="eastAsia"/>
        </w:rPr>
        <w:t>为一个</w:t>
      </w:r>
      <w:r>
        <w:rPr>
          <w:rFonts w:hint="eastAsia"/>
        </w:rPr>
        <w:t>0~1</w:t>
      </w:r>
      <w:r>
        <w:rPr>
          <w:rFonts w:hint="eastAsia"/>
        </w:rPr>
        <w:t>之间的数。网络的输出层有</w:t>
      </w:r>
      <w:r>
        <w:rPr>
          <w:rFonts w:hint="eastAsia"/>
        </w:rPr>
        <w:t>4</w:t>
      </w:r>
      <w:r>
        <w:rPr>
          <w:rFonts w:hint="eastAsia"/>
        </w:rPr>
        <w:t>个节点</w:t>
      </w:r>
      <w:r>
        <w:rPr>
          <w:rFonts w:hint="eastAsia"/>
        </w:rPr>
        <w:t>,</w:t>
      </w:r>
      <w:r>
        <w:rPr>
          <w:rFonts w:hint="eastAsia"/>
        </w:rPr>
        <w:t>为风险评价值</w:t>
      </w:r>
      <w:r>
        <w:rPr>
          <w:rFonts w:hint="eastAsia"/>
        </w:rPr>
        <w:t>,</w:t>
      </w:r>
      <w:r>
        <w:rPr>
          <w:rFonts w:hint="eastAsia"/>
        </w:rPr>
        <w:t>同样也用一个</w:t>
      </w:r>
      <w:r>
        <w:rPr>
          <w:rFonts w:hint="eastAsia"/>
        </w:rPr>
        <w:t>0~1</w:t>
      </w:r>
      <w:r>
        <w:rPr>
          <w:rFonts w:hint="eastAsia"/>
        </w:rPr>
        <w:t>之间的数值来表示。网络的隐含层节点数根据经验确定。其网络结构如图</w:t>
      </w:r>
      <w:r>
        <w:rPr>
          <w:rFonts w:hint="eastAsia"/>
        </w:rPr>
        <w:t>1</w:t>
      </w:r>
      <w:r>
        <w:rPr>
          <w:rFonts w:hint="eastAsia"/>
        </w:rPr>
        <w:t>所示。</w:t>
      </w:r>
    </w:p>
    <w:p w:rsidR="00B56EF0" w:rsidRDefault="00B56EF0" w:rsidP="007F6B24">
      <w:pPr>
        <w:spacing w:line="360" w:lineRule="auto"/>
        <w:ind w:firstLine="420"/>
      </w:pPr>
      <w:r w:rsidRPr="00B56EF0">
        <w:rPr>
          <w:noProof/>
        </w:rPr>
        <w:drawing>
          <wp:inline distT="0" distB="0" distL="0" distR="0">
            <wp:extent cx="3371850" cy="20955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371850" cy="2095500"/>
                    </a:xfrm>
                    <a:prstGeom prst="rect">
                      <a:avLst/>
                    </a:prstGeom>
                    <a:noFill/>
                    <a:ln w="9525">
                      <a:noFill/>
                      <a:miter lim="800000"/>
                      <a:headEnd/>
                      <a:tailEnd/>
                    </a:ln>
                  </pic:spPr>
                </pic:pic>
              </a:graphicData>
            </a:graphic>
          </wp:inline>
        </w:drawing>
      </w:r>
    </w:p>
    <w:p w:rsidR="00B56EF0" w:rsidRDefault="00B56EF0" w:rsidP="007F6B24">
      <w:pPr>
        <w:spacing w:line="360" w:lineRule="auto"/>
        <w:ind w:firstLine="420"/>
      </w:pPr>
      <w:r>
        <w:rPr>
          <w:rFonts w:hint="eastAsia"/>
        </w:rPr>
        <w:t>令</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n</m:t>
            </m:r>
          </m:sub>
        </m:sSub>
      </m:oMath>
      <w:r>
        <w:rPr>
          <w:rFonts w:hint="eastAsia"/>
        </w:rPr>
        <w:t>为网络输入，即各个特征指标的评价值，</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L</m:t>
            </m:r>
          </m:sub>
        </m:sSub>
      </m:oMath>
      <w:r>
        <w:rPr>
          <w:rFonts w:hint="eastAsia"/>
        </w:rPr>
        <w:t>为隐含层输出，</w:t>
      </w:r>
      <w:r>
        <w:t>Y</w:t>
      </w:r>
      <w:r>
        <w:rPr>
          <w:rFonts w:hint="eastAsia"/>
        </w:rPr>
        <w:t>网络的实际输出，即对海关通关风险的屁股价值，</w:t>
      </w:r>
      <w:r w:rsidRPr="00B56EF0">
        <w:rPr>
          <w:rFonts w:hint="eastAsia"/>
        </w:rPr>
        <w:t>输入层节点</w:t>
      </w:r>
      <w:r>
        <w:rPr>
          <w:rFonts w:hint="eastAsia"/>
        </w:rPr>
        <w:t>i</w:t>
      </w:r>
      <w:r w:rsidRPr="00B56EF0">
        <w:rPr>
          <w:rFonts w:hint="eastAsia"/>
        </w:rPr>
        <w:t>到隐含层节点的权重</w:t>
      </w:r>
      <w:r>
        <w:rPr>
          <w:rFonts w:hint="eastAsia"/>
        </w:rPr>
        <w:t>是</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ij</m:t>
            </m:r>
          </m:sub>
        </m:sSub>
      </m:oMath>
      <w:r w:rsidR="00212925">
        <w:rPr>
          <w:rFonts w:hint="eastAsia"/>
        </w:rPr>
        <w:t>，而</w:t>
      </w:r>
      <w:r w:rsidR="00212925">
        <w:rPr>
          <w:rFonts w:hint="eastAsia"/>
        </w:rPr>
        <w:lastRenderedPageBreak/>
        <w:t>隐含层节点</w:t>
      </w:r>
      <w:r w:rsidR="00212925">
        <w:rPr>
          <w:rFonts w:hint="eastAsia"/>
        </w:rPr>
        <w:t>j</w:t>
      </w:r>
      <w:r w:rsidR="00212925">
        <w:rPr>
          <w:rFonts w:hint="eastAsia"/>
        </w:rPr>
        <w:t>到输出层节点的权重是</w:t>
      </w:r>
      <m:oMath>
        <m:sSub>
          <m:sSubPr>
            <m:ctrlPr>
              <w:rPr>
                <w:rFonts w:ascii="Cambria Math" w:hAnsi="Cambria Math"/>
              </w:rPr>
            </m:ctrlPr>
          </m:sSubPr>
          <m:e>
            <m:r>
              <m:rPr>
                <m:sty m:val="p"/>
              </m:rPr>
              <w:rPr>
                <w:rFonts w:ascii="Cambria Math" w:hAnsi="Cambria Math"/>
              </w:rPr>
              <m:t>W</m:t>
            </m:r>
          </m:e>
          <m:sub>
            <m:r>
              <m:rPr>
                <m:sty m:val="p"/>
              </m:rPr>
              <w:rPr>
                <w:rFonts w:ascii="Cambria Math" w:hAnsi="Cambria Math"/>
              </w:rPr>
              <m:t>j</m:t>
            </m:r>
          </m:sub>
        </m:sSub>
      </m:oMath>
      <w:r w:rsidR="00212925">
        <w:rPr>
          <w:rFonts w:hint="eastAsia"/>
        </w:rPr>
        <w:t>，用</w:t>
      </w:r>
      <m:oMath>
        <m:r>
          <m:rPr>
            <m:sty m:val="p"/>
          </m:rPr>
          <w:rPr>
            <w:rFonts w:ascii="Cambria Math" w:hAnsi="Cambria Math"/>
          </w:rPr>
          <m:t>θ</m:t>
        </m:r>
      </m:oMath>
      <w:r w:rsidR="00212925">
        <w:rPr>
          <w:rFonts w:hint="eastAsia"/>
        </w:rPr>
        <w:t>和</w:t>
      </w: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j</m:t>
            </m:r>
          </m:sub>
        </m:sSub>
      </m:oMath>
      <w:r w:rsidR="00212925">
        <w:rPr>
          <w:rFonts w:hint="eastAsia"/>
        </w:rPr>
        <w:t>分别表示输出单元和隐含单元的阀值。</w:t>
      </w:r>
    </w:p>
    <w:p w:rsidR="00212925" w:rsidRDefault="00212925" w:rsidP="007F6B24">
      <w:pPr>
        <w:spacing w:line="360" w:lineRule="auto"/>
        <w:ind w:firstLine="420"/>
      </w:pPr>
      <w:r>
        <w:rPr>
          <w:rFonts w:hint="eastAsia"/>
        </w:rPr>
        <w:t>则</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e>
        </m:d>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r>
          <m:rPr>
            <m:sty m:val="p"/>
          </m:rPr>
          <w:rPr>
            <w:rFonts w:ascii="Cambria Math" w:hAnsi="Cambria Math"/>
          </w:rPr>
          <m:t>(</m:t>
        </m:r>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ij</m:t>
                </m:r>
              </m:sub>
            </m:sSub>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r>
          <m:rPr>
            <m:sty m:val="p"/>
          </m:rPr>
          <w:rPr>
            <w:rFonts w:ascii="Cambria Math" w:hAnsi="Cambria Math"/>
          </w:rPr>
          <m:t>-</m:t>
        </m:r>
        <m:sSub>
          <m:sSubPr>
            <m:ctrlPr>
              <w:rPr>
                <w:rFonts w:ascii="Cambria Math" w:hAnsi="Cambria Math"/>
              </w:rPr>
            </m:ctrlPr>
          </m:sSubPr>
          <m:e>
            <m:r>
              <m:rPr>
                <m:sty m:val="p"/>
              </m:rPr>
              <w:rPr>
                <w:rFonts w:ascii="Cambria Math" w:hAnsi="Cambria Math"/>
              </w:rPr>
              <m:t>Φ</m:t>
            </m:r>
          </m:e>
          <m:sub>
            <m:r>
              <m:rPr>
                <m:sty m:val="p"/>
              </m:rPr>
              <w:rPr>
                <w:rFonts w:ascii="Cambria Math" w:hAnsi="Cambria Math"/>
              </w:rPr>
              <m:t>j</m:t>
            </m:r>
          </m:sub>
        </m:sSub>
        <m:r>
          <m:rPr>
            <m:sty m:val="p"/>
          </m:rPr>
          <w:rPr>
            <w:rFonts w:ascii="Cambria Math" w:hAnsi="Cambria Math"/>
          </w:rPr>
          <m:t>)</m:t>
        </m:r>
      </m:oMath>
      <w:r>
        <w:rPr>
          <w:rFonts w:hint="eastAsia"/>
        </w:rPr>
        <w:t xml:space="preserve"> </w:t>
      </w:r>
    </w:p>
    <w:p w:rsidR="00212925" w:rsidRDefault="00212925" w:rsidP="007F6B24">
      <w:pPr>
        <w:spacing w:line="360" w:lineRule="auto"/>
        <w:ind w:firstLine="420"/>
      </w:pPr>
      <m:oMath>
        <m:r>
          <m:rPr>
            <m:sty m:val="p"/>
          </m:rPr>
          <w:rPr>
            <w:rFonts w:ascii="Cambria Math" w:hAnsi="Cambria Math"/>
          </w:rPr>
          <m:t>y=</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d>
          <m:dPr>
            <m:ctrlPr>
              <w:rPr>
                <w:rFonts w:ascii="Cambria Math" w:hAnsi="Cambria Math"/>
              </w:rPr>
            </m:ctrlPr>
          </m:dPr>
          <m:e>
            <m:r>
              <m:rPr>
                <m:sty m:val="p"/>
              </m:rPr>
              <w:rPr>
                <w:rFonts w:ascii="Cambria Math" w:hAnsi="Cambria Math"/>
              </w:rPr>
              <m:t>α</m:t>
            </m:r>
          </m:e>
        </m:d>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r>
          <m:rPr>
            <m:sty m:val="p"/>
          </m:rPr>
          <w:rPr>
            <w:rFonts w:ascii="Cambria Math" w:hAnsi="Cambria Math"/>
          </w:rPr>
          <m:t>(</m:t>
        </m:r>
        <m:nary>
          <m:naryPr>
            <m:chr m:val="∑"/>
            <m:limLoc m:val="undOvr"/>
            <m:ctrlPr>
              <w:rPr>
                <w:rFonts w:ascii="Cambria Math" w:hAnsi="Cambria Math"/>
              </w:rPr>
            </m:ctrlPr>
          </m:naryPr>
          <m:sub>
            <m:r>
              <m:rPr>
                <m:sty m:val="p"/>
              </m:rPr>
              <w:rPr>
                <w:rFonts w:ascii="Cambria Math" w:hAnsi="Cambria Math"/>
              </w:rPr>
              <m:t>j=1</m:t>
            </m:r>
          </m:sub>
          <m:sup>
            <m:r>
              <m:rPr>
                <m:sty m:val="p"/>
              </m:rPr>
              <w:rPr>
                <w:rFonts w:ascii="Cambria Math" w:hAnsi="Cambria Math"/>
              </w:rPr>
              <m:t>L</m:t>
            </m:r>
          </m:sup>
          <m:e>
            <m:sSub>
              <m:sSubPr>
                <m:ctrlPr>
                  <w:rPr>
                    <w:rFonts w:ascii="Cambria Math" w:hAnsi="Cambria Math"/>
                  </w:rPr>
                </m:ctrlPr>
              </m:sSubPr>
              <m:e>
                <m:r>
                  <m:rPr>
                    <m:sty m:val="p"/>
                  </m:rPr>
                  <w:rPr>
                    <w:rFonts w:ascii="Cambria Math" w:hAnsi="Cambria Math"/>
                  </w:rPr>
                  <m:t>W</m:t>
                </m:r>
              </m:e>
              <m:sub>
                <m:r>
                  <m:rPr>
                    <m:sty m:val="p"/>
                  </m:rPr>
                  <w:rPr>
                    <w:rFonts w:ascii="Cambria Math" w:hAnsi="Cambria Math"/>
                  </w:rPr>
                  <m:t>j</m:t>
                </m:r>
              </m:sub>
            </m:sSub>
            <m:sSub>
              <m:sSubPr>
                <m:ctrlPr>
                  <w:rPr>
                    <w:rFonts w:ascii="Cambria Math" w:hAnsi="Cambria Math"/>
                  </w:rPr>
                </m:ctrlPr>
              </m:sSubPr>
              <m:e>
                <m:r>
                  <m:rPr>
                    <m:sty m:val="p"/>
                  </m:rPr>
                  <w:rPr>
                    <w:rFonts w:ascii="Cambria Math" w:hAnsi="Cambria Math"/>
                  </w:rPr>
                  <m:t>h</m:t>
                </m:r>
              </m:e>
              <m:sub>
                <m:r>
                  <m:rPr>
                    <m:sty m:val="p"/>
                  </m:rPr>
                  <w:rPr>
                    <w:rFonts w:ascii="Cambria Math" w:hAnsi="Cambria Math"/>
                  </w:rPr>
                  <m:t>j</m:t>
                </m:r>
              </m:sub>
            </m:sSub>
          </m:e>
        </m:nary>
        <m:r>
          <m:rPr>
            <m:sty m:val="p"/>
          </m:rPr>
          <w:rPr>
            <w:rFonts w:ascii="Cambria Math" w:hAnsi="Cambria Math"/>
          </w:rPr>
          <m:t>-θ)</m:t>
        </m:r>
      </m:oMath>
      <w:r>
        <w:rPr>
          <w:rFonts w:hint="eastAsia"/>
        </w:rPr>
        <w:t xml:space="preserve"> </w:t>
      </w:r>
    </w:p>
    <w:p w:rsidR="00212925" w:rsidRDefault="00212925" w:rsidP="007F6B24">
      <w:pPr>
        <w:spacing w:line="360" w:lineRule="auto"/>
        <w:ind w:firstLine="420"/>
      </w:pPr>
      <w:r>
        <w:rPr>
          <w:rFonts w:hint="eastAsia"/>
        </w:rPr>
        <w:t>其中：</w:t>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d>
          <m:dPr>
            <m:ctrlPr>
              <w:rPr>
                <w:rFonts w:ascii="Cambria Math" w:hAnsi="Cambria Math"/>
              </w:rPr>
            </m:ctrlPr>
          </m:dPr>
          <m:e>
            <m:r>
              <m:rPr>
                <m:sty m:val="p"/>
              </m:rPr>
              <w:rPr>
                <w:rFonts w:ascii="Cambria Math" w:hAnsi="Cambria Math"/>
              </w:rPr>
              <m:t>x</m:t>
            </m:r>
          </m:e>
        </m:d>
        <m:r>
          <m:rPr>
            <m:sty m:val="p"/>
          </m:rPr>
          <w:rPr>
            <w:rFonts w:ascii="Cambria Math" w:hAnsi="Cambria Math"/>
          </w:rPr>
          <m:t>=</m:t>
        </m:r>
        <m:f>
          <m:fPr>
            <m:type m:val="lin"/>
            <m:ctrlPr>
              <w:rPr>
                <w:rFonts w:ascii="Cambria Math" w:hAnsi="Cambria Math"/>
              </w:rPr>
            </m:ctrlPr>
          </m:fPr>
          <m:num>
            <m:r>
              <m:rPr>
                <m:sty m:val="p"/>
              </m:rPr>
              <w:rPr>
                <w:rFonts w:ascii="Cambria Math" w:hAnsi="Cambria Math"/>
              </w:rPr>
              <m:t>1</m:t>
            </m:r>
          </m:num>
          <m:den>
            <m:r>
              <m:rPr>
                <m:sty m:val="p"/>
              </m:rPr>
              <w:rPr>
                <w:rFonts w:ascii="Cambria Math" w:hAnsi="Cambria Math"/>
              </w:rPr>
              <m:t>(1+</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-x</m:t>
                </m:r>
              </m:sup>
            </m:sSup>
            <m:r>
              <m:rPr>
                <m:sty m:val="p"/>
              </m:rPr>
              <w:rPr>
                <w:rFonts w:ascii="Cambria Math" w:hAnsi="Cambria Math"/>
              </w:rPr>
              <m:t>)</m:t>
            </m:r>
          </m:den>
        </m:f>
      </m:oMath>
      <w:r>
        <w:rPr>
          <w:rFonts w:hint="eastAsia"/>
        </w:rPr>
        <w:t>.</w:t>
      </w:r>
    </w:p>
    <w:p w:rsidR="00212925" w:rsidRDefault="00212925" w:rsidP="007F6B24">
      <w:pPr>
        <w:spacing w:line="360" w:lineRule="auto"/>
        <w:ind w:firstLine="420"/>
      </w:pPr>
      <w:r>
        <w:rPr>
          <w:rFonts w:hint="eastAsia"/>
        </w:rPr>
        <w:t>又可知</w:t>
      </w:r>
      <m:oMath>
        <m:sSubSup>
          <m:sSubSupPr>
            <m:ctrlPr>
              <w:rPr>
                <w:rFonts w:ascii="Cambria Math" w:hAnsi="Cambria Math"/>
              </w:rPr>
            </m:ctrlPr>
          </m:sSubSupPr>
          <m:e>
            <m:r>
              <m:rPr>
                <m:sty m:val="p"/>
              </m:rPr>
              <w:rPr>
                <w:rFonts w:ascii="Cambria Math" w:hAnsi="Cambria Math"/>
              </w:rPr>
              <m:t>f</m:t>
            </m:r>
          </m:e>
          <m:sub>
            <m:r>
              <m:rPr>
                <m:sty m:val="p"/>
              </m:rPr>
              <w:rPr>
                <w:rFonts w:ascii="Cambria Math" w:hAnsi="Cambria Math"/>
              </w:rPr>
              <m:t>s</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d>
          <m:dPr>
            <m:ctrlPr>
              <w:rPr>
                <w:rFonts w:ascii="Cambria Math" w:hAnsi="Cambria Math"/>
              </w:rPr>
            </m:ctrlPr>
          </m:dPr>
          <m:e>
            <m:r>
              <m:rPr>
                <m:sty m:val="p"/>
              </m:rPr>
              <w:rPr>
                <w:rFonts w:ascii="Cambria Math" w:hAnsi="Cambria Math"/>
              </w:rPr>
              <m:t>x</m:t>
            </m:r>
          </m:e>
        </m:d>
        <m:r>
          <m:rPr>
            <m:sty m:val="p"/>
          </m:rPr>
          <w:rPr>
            <w:rFonts w:ascii="Cambria Math" w:hAnsi="Cambria Math"/>
          </w:rPr>
          <m:t>(1-</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r>
          <m:rPr>
            <m:sty m:val="p"/>
          </m:rPr>
          <w:rPr>
            <w:rFonts w:ascii="Cambria Math" w:hAnsi="Cambria Math"/>
          </w:rPr>
          <m:t>(x))</m:t>
        </m:r>
      </m:oMath>
    </w:p>
    <w:p w:rsidR="005A7DD0" w:rsidRDefault="005A7DD0" w:rsidP="007F6B24">
      <w:pPr>
        <w:spacing w:line="360" w:lineRule="auto"/>
        <w:ind w:firstLine="420"/>
      </w:pPr>
      <w:r>
        <w:rPr>
          <w:rFonts w:hint="eastAsia"/>
        </w:rPr>
        <w:t>其中，输入输出变量如下：</w:t>
      </w:r>
    </w:p>
    <w:p w:rsidR="005A7DD0" w:rsidRDefault="005A7DD0" w:rsidP="007F6B24">
      <w:pPr>
        <w:spacing w:line="360" w:lineRule="auto"/>
        <w:ind w:firstLine="420"/>
      </w:pPr>
      <w:r>
        <w:rPr>
          <w:rFonts w:hint="eastAsia"/>
        </w:rPr>
        <w:t>输出指标</w:t>
      </w:r>
      <w:r>
        <w:rPr>
          <w:rFonts w:hint="eastAsia"/>
        </w:rPr>
        <w:t>:</w:t>
      </w:r>
      <w:r>
        <w:rPr>
          <w:rFonts w:hint="eastAsia"/>
        </w:rPr>
        <w:t>企业通关风险评估、企业税收风险评估、加工贸易风险评估、综合风险评估</w:t>
      </w:r>
    </w:p>
    <w:p w:rsidR="005A7DD0" w:rsidRDefault="005A7DD0" w:rsidP="007F6B24">
      <w:pPr>
        <w:spacing w:line="360" w:lineRule="auto"/>
        <w:ind w:firstLine="420"/>
      </w:pPr>
      <w:r>
        <w:rPr>
          <w:rFonts w:hint="eastAsia"/>
        </w:rPr>
        <w:t>输出指标</w:t>
      </w:r>
      <w:r>
        <w:rPr>
          <w:rFonts w:hint="eastAsia"/>
        </w:rPr>
        <w:t>: (1)</w:t>
      </w:r>
      <w:r>
        <w:rPr>
          <w:rFonts w:hint="eastAsia"/>
        </w:rPr>
        <w:t>注册资金，</w:t>
      </w:r>
      <w:r>
        <w:rPr>
          <w:rFonts w:hint="eastAsia"/>
        </w:rPr>
        <w:t>(2)</w:t>
      </w:r>
      <w:r>
        <w:rPr>
          <w:rFonts w:hint="eastAsia"/>
        </w:rPr>
        <w:t>资金到位率，</w:t>
      </w:r>
      <w:r>
        <w:rPr>
          <w:rFonts w:hint="eastAsia"/>
        </w:rPr>
        <w:t>(3)</w:t>
      </w:r>
      <w:r>
        <w:rPr>
          <w:rFonts w:hint="eastAsia"/>
        </w:rPr>
        <w:t>投资国别，</w:t>
      </w:r>
      <w:r>
        <w:rPr>
          <w:rFonts w:hint="eastAsia"/>
        </w:rPr>
        <w:t>(4)</w:t>
      </w:r>
      <w:r>
        <w:rPr>
          <w:rFonts w:hint="eastAsia"/>
        </w:rPr>
        <w:t>经营时间，</w:t>
      </w:r>
      <w:r>
        <w:rPr>
          <w:rFonts w:hint="eastAsia"/>
        </w:rPr>
        <w:t>(5)</w:t>
      </w:r>
      <w:r>
        <w:rPr>
          <w:rFonts w:hint="eastAsia"/>
        </w:rPr>
        <w:t>企业税负，</w:t>
      </w:r>
      <w:r>
        <w:rPr>
          <w:rFonts w:hint="eastAsia"/>
        </w:rPr>
        <w:t>(6)</w:t>
      </w:r>
      <w:r>
        <w:rPr>
          <w:rFonts w:hint="eastAsia"/>
        </w:rPr>
        <w:t>减免税比例，</w:t>
      </w:r>
      <w:r>
        <w:rPr>
          <w:rFonts w:hint="eastAsia"/>
        </w:rPr>
        <w:t>(7)</w:t>
      </w:r>
      <w:r>
        <w:rPr>
          <w:rFonts w:hint="eastAsia"/>
        </w:rPr>
        <w:t>涉证商品比例，</w:t>
      </w:r>
      <w:r>
        <w:rPr>
          <w:rFonts w:hint="eastAsia"/>
        </w:rPr>
        <w:t>(8)</w:t>
      </w:r>
      <w:r>
        <w:rPr>
          <w:rFonts w:hint="eastAsia"/>
        </w:rPr>
        <w:t>业务量变动率，</w:t>
      </w:r>
      <w:r>
        <w:rPr>
          <w:rFonts w:hint="eastAsia"/>
        </w:rPr>
        <w:t>(9)</w:t>
      </w:r>
      <w:r>
        <w:rPr>
          <w:rFonts w:hint="eastAsia"/>
        </w:rPr>
        <w:t>报关差错率，</w:t>
      </w:r>
      <w:r>
        <w:rPr>
          <w:rFonts w:hint="eastAsia"/>
        </w:rPr>
        <w:t>(10)</w:t>
      </w:r>
      <w:r>
        <w:rPr>
          <w:rFonts w:hint="eastAsia"/>
        </w:rPr>
        <w:t>查获率，</w:t>
      </w:r>
      <w:r>
        <w:rPr>
          <w:rFonts w:hint="eastAsia"/>
        </w:rPr>
        <w:t>(11)</w:t>
      </w:r>
      <w:r>
        <w:rPr>
          <w:rFonts w:hint="eastAsia"/>
        </w:rPr>
        <w:t>查验率，</w:t>
      </w:r>
      <w:r>
        <w:rPr>
          <w:rFonts w:hint="eastAsia"/>
        </w:rPr>
        <w:t>(12)</w:t>
      </w:r>
      <w:r>
        <w:rPr>
          <w:rFonts w:hint="eastAsia"/>
        </w:rPr>
        <w:t>企业补税，</w:t>
      </w:r>
      <w:r>
        <w:rPr>
          <w:rFonts w:hint="eastAsia"/>
        </w:rPr>
        <w:t>(13)</w:t>
      </w:r>
      <w:r>
        <w:rPr>
          <w:rFonts w:hint="eastAsia"/>
        </w:rPr>
        <w:t>涉案金额，</w:t>
      </w:r>
      <w:r>
        <w:rPr>
          <w:rFonts w:hint="eastAsia"/>
        </w:rPr>
        <w:t>(14)</w:t>
      </w:r>
      <w:r>
        <w:rPr>
          <w:rFonts w:hint="eastAsia"/>
        </w:rPr>
        <w:t>涉案次数，</w:t>
      </w:r>
      <w:r>
        <w:rPr>
          <w:rFonts w:hint="eastAsia"/>
        </w:rPr>
        <w:t>(15)</w:t>
      </w:r>
      <w:r>
        <w:rPr>
          <w:rFonts w:hint="eastAsia"/>
        </w:rPr>
        <w:t>行业资质等级，</w:t>
      </w:r>
      <w:r>
        <w:rPr>
          <w:rFonts w:hint="eastAsia"/>
        </w:rPr>
        <w:t>(16)</w:t>
      </w:r>
      <w:r>
        <w:rPr>
          <w:rFonts w:hint="eastAsia"/>
        </w:rPr>
        <w:t>纳税信用等级，</w:t>
      </w:r>
      <w:r>
        <w:rPr>
          <w:rFonts w:hint="eastAsia"/>
        </w:rPr>
        <w:t>(17)</w:t>
      </w:r>
      <w:r>
        <w:rPr>
          <w:rFonts w:hint="eastAsia"/>
        </w:rPr>
        <w:t>贷款企业资信等级，</w:t>
      </w:r>
      <w:r>
        <w:rPr>
          <w:rFonts w:hint="eastAsia"/>
        </w:rPr>
        <w:t>(18)</w:t>
      </w:r>
      <w:r>
        <w:rPr>
          <w:rFonts w:hint="eastAsia"/>
        </w:rPr>
        <w:t>财会信用等级，</w:t>
      </w:r>
      <w:r>
        <w:rPr>
          <w:rFonts w:hint="eastAsia"/>
        </w:rPr>
        <w:t>(19)</w:t>
      </w:r>
      <w:r>
        <w:rPr>
          <w:rFonts w:hint="eastAsia"/>
        </w:rPr>
        <w:t>备案金额，</w:t>
      </w:r>
      <w:r>
        <w:rPr>
          <w:rFonts w:hint="eastAsia"/>
        </w:rPr>
        <w:t>(20)</w:t>
      </w:r>
      <w:r>
        <w:rPr>
          <w:rFonts w:hint="eastAsia"/>
        </w:rPr>
        <w:t>手册管理情况。</w:t>
      </w:r>
    </w:p>
    <w:p w:rsidR="005A7DD0" w:rsidRDefault="005A7DD0" w:rsidP="007F6B24">
      <w:pPr>
        <w:spacing w:line="360" w:lineRule="auto"/>
        <w:ind w:firstLine="420"/>
      </w:pPr>
      <w:r>
        <w:rPr>
          <w:rFonts w:hint="eastAsia"/>
        </w:rPr>
        <w:t>3</w:t>
      </w:r>
      <w:r>
        <w:rPr>
          <w:rFonts w:hint="eastAsia"/>
        </w:rPr>
        <w:t>系统实现</w:t>
      </w:r>
    </w:p>
    <w:p w:rsidR="005A7DD0" w:rsidRDefault="005A7DD0" w:rsidP="007F6B24">
      <w:pPr>
        <w:spacing w:line="360" w:lineRule="auto"/>
        <w:ind w:firstLine="420"/>
      </w:pPr>
      <w:r>
        <w:rPr>
          <w:rFonts w:hint="eastAsia"/>
        </w:rPr>
        <w:t>该系统由</w:t>
      </w:r>
      <w:r>
        <w:rPr>
          <w:rFonts w:hint="eastAsia"/>
        </w:rPr>
        <w:t>4</w:t>
      </w:r>
      <w:r>
        <w:rPr>
          <w:rFonts w:hint="eastAsia"/>
        </w:rPr>
        <w:t>个部分组成</w:t>
      </w:r>
      <w:r>
        <w:rPr>
          <w:rFonts w:hint="eastAsia"/>
        </w:rPr>
        <w:t>,</w:t>
      </w:r>
      <w:r>
        <w:rPr>
          <w:rFonts w:hint="eastAsia"/>
        </w:rPr>
        <w:t>限于篇幅</w:t>
      </w:r>
      <w:r>
        <w:rPr>
          <w:rFonts w:hint="eastAsia"/>
        </w:rPr>
        <w:t>,</w:t>
      </w:r>
      <w:r>
        <w:rPr>
          <w:rFonts w:hint="eastAsia"/>
        </w:rPr>
        <w:t>程序略</w:t>
      </w:r>
      <w:r>
        <w:rPr>
          <w:rFonts w:hint="eastAsia"/>
        </w:rPr>
        <w:t>:</w:t>
      </w:r>
    </w:p>
    <w:p w:rsidR="005A7DD0" w:rsidRDefault="005A7DD0" w:rsidP="007F6B24">
      <w:pPr>
        <w:spacing w:line="360" w:lineRule="auto"/>
        <w:ind w:firstLine="420"/>
      </w:pPr>
      <w:r>
        <w:rPr>
          <w:rFonts w:hint="eastAsia"/>
        </w:rPr>
        <w:t>（</w:t>
      </w:r>
      <w:r>
        <w:rPr>
          <w:rFonts w:hint="eastAsia"/>
        </w:rPr>
        <w:t>1</w:t>
      </w:r>
      <w:r>
        <w:rPr>
          <w:rFonts w:hint="eastAsia"/>
        </w:rPr>
        <w:t>）客户端</w:t>
      </w:r>
      <w:r>
        <w:rPr>
          <w:rFonts w:hint="eastAsia"/>
        </w:rPr>
        <w:t>(Web</w:t>
      </w:r>
      <w:r>
        <w:rPr>
          <w:rFonts w:hint="eastAsia"/>
        </w:rPr>
        <w:t>浏览器</w:t>
      </w:r>
      <w:r>
        <w:rPr>
          <w:rFonts w:hint="eastAsia"/>
        </w:rPr>
        <w:t>)</w:t>
      </w:r>
    </w:p>
    <w:p w:rsidR="005A7DD0" w:rsidRDefault="005A7DD0" w:rsidP="007F6B24">
      <w:pPr>
        <w:spacing w:line="360" w:lineRule="auto"/>
        <w:ind w:firstLine="420"/>
      </w:pPr>
      <w:r>
        <w:rPr>
          <w:rFonts w:hint="eastAsia"/>
        </w:rPr>
        <w:t>（</w:t>
      </w:r>
      <w:r>
        <w:rPr>
          <w:rFonts w:hint="eastAsia"/>
        </w:rPr>
        <w:t>2</w:t>
      </w:r>
      <w:r>
        <w:rPr>
          <w:rFonts w:hint="eastAsia"/>
        </w:rPr>
        <w:t>）服务器端</w:t>
      </w:r>
      <w:r>
        <w:rPr>
          <w:rFonts w:hint="eastAsia"/>
        </w:rPr>
        <w:t>(</w:t>
      </w:r>
      <w:r>
        <w:rPr>
          <w:rFonts w:hint="eastAsia"/>
        </w:rPr>
        <w:t>由</w:t>
      </w:r>
      <w:r>
        <w:rPr>
          <w:rFonts w:hint="eastAsia"/>
        </w:rPr>
        <w:t>Oracle</w:t>
      </w:r>
      <w:r>
        <w:rPr>
          <w:rFonts w:hint="eastAsia"/>
        </w:rPr>
        <w:t>数据库、</w:t>
      </w:r>
      <w:r>
        <w:rPr>
          <w:rFonts w:hint="eastAsia"/>
        </w:rPr>
        <w:t>JavaBean</w:t>
      </w:r>
      <w:r>
        <w:rPr>
          <w:rFonts w:hint="eastAsia"/>
        </w:rPr>
        <w:t>、</w:t>
      </w:r>
      <w:r>
        <w:rPr>
          <w:rFonts w:hint="eastAsia"/>
        </w:rPr>
        <w:t>Web</w:t>
      </w:r>
      <w:r>
        <w:rPr>
          <w:rFonts w:hint="eastAsia"/>
        </w:rPr>
        <w:t>服务器</w:t>
      </w:r>
      <w:r>
        <w:rPr>
          <w:rFonts w:hint="eastAsia"/>
        </w:rPr>
        <w:t>JSP</w:t>
      </w:r>
      <w:r>
        <w:rPr>
          <w:rFonts w:hint="eastAsia"/>
        </w:rPr>
        <w:t>组成</w:t>
      </w:r>
      <w:r>
        <w:rPr>
          <w:rFonts w:hint="eastAsia"/>
        </w:rPr>
        <w:t>)</w:t>
      </w:r>
    </w:p>
    <w:p w:rsidR="005A7DD0" w:rsidRDefault="005A7DD0" w:rsidP="007F6B24">
      <w:pPr>
        <w:spacing w:line="360" w:lineRule="auto"/>
        <w:ind w:firstLine="420"/>
      </w:pPr>
      <w:r>
        <w:rPr>
          <w:rFonts w:hint="eastAsia"/>
        </w:rPr>
        <w:t>（</w:t>
      </w:r>
      <w:r>
        <w:rPr>
          <w:rFonts w:hint="eastAsia"/>
        </w:rPr>
        <w:t>3</w:t>
      </w:r>
      <w:r>
        <w:rPr>
          <w:rFonts w:hint="eastAsia"/>
        </w:rPr>
        <w:t>）</w:t>
      </w:r>
      <w:r>
        <w:rPr>
          <w:rFonts w:hint="eastAsia"/>
        </w:rPr>
        <w:t>ANN</w:t>
      </w:r>
      <w:r>
        <w:rPr>
          <w:rFonts w:hint="eastAsia"/>
        </w:rPr>
        <w:t>推理机</w:t>
      </w:r>
    </w:p>
    <w:p w:rsidR="005A7DD0" w:rsidRDefault="005A7DD0" w:rsidP="007F6B24">
      <w:pPr>
        <w:spacing w:line="360" w:lineRule="auto"/>
        <w:ind w:firstLine="420"/>
      </w:pPr>
      <w:r>
        <w:rPr>
          <w:rFonts w:hint="eastAsia"/>
        </w:rPr>
        <w:t>（</w:t>
      </w:r>
      <w:r>
        <w:rPr>
          <w:rFonts w:hint="eastAsia"/>
        </w:rPr>
        <w:t>4</w:t>
      </w:r>
      <w:r>
        <w:rPr>
          <w:rFonts w:hint="eastAsia"/>
        </w:rPr>
        <w:t>）</w:t>
      </w:r>
      <w:r>
        <w:rPr>
          <w:rFonts w:hint="eastAsia"/>
        </w:rPr>
        <w:t>ANN</w:t>
      </w:r>
      <w:r>
        <w:rPr>
          <w:rFonts w:hint="eastAsia"/>
        </w:rPr>
        <w:t>知识库</w:t>
      </w:r>
    </w:p>
    <w:p w:rsidR="005A7DD0" w:rsidRDefault="005A7DD0" w:rsidP="007F6B24">
      <w:pPr>
        <w:spacing w:line="360" w:lineRule="auto"/>
        <w:ind w:firstLine="420"/>
      </w:pPr>
      <w:r>
        <w:rPr>
          <w:rFonts w:hint="eastAsia"/>
        </w:rPr>
        <w:t>这些模块可</w:t>
      </w:r>
      <w:r>
        <w:rPr>
          <w:rFonts w:hint="eastAsia"/>
        </w:rPr>
        <w:t>1</w:t>
      </w:r>
      <w:r>
        <w:rPr>
          <w:rFonts w:hint="eastAsia"/>
        </w:rPr>
        <w:t>个主程序调用</w:t>
      </w:r>
      <w:r>
        <w:rPr>
          <w:rFonts w:hint="eastAsia"/>
        </w:rPr>
        <w:t>23</w:t>
      </w:r>
      <w:r>
        <w:rPr>
          <w:rFonts w:hint="eastAsia"/>
        </w:rPr>
        <w:t>个子程序。系统的运行境是</w:t>
      </w:r>
      <w:r>
        <w:rPr>
          <w:rFonts w:hint="eastAsia"/>
        </w:rPr>
        <w:t>:</w:t>
      </w:r>
    </w:p>
    <w:p w:rsidR="005A7DD0" w:rsidRDefault="005A7DD0" w:rsidP="007F6B24">
      <w:pPr>
        <w:spacing w:line="360" w:lineRule="auto"/>
        <w:ind w:firstLine="420"/>
      </w:pPr>
      <w:r>
        <w:rPr>
          <w:rFonts w:hint="eastAsia"/>
        </w:rPr>
        <w:t>PC</w:t>
      </w:r>
      <w:r>
        <w:rPr>
          <w:rFonts w:hint="eastAsia"/>
        </w:rPr>
        <w:t>内存</w:t>
      </w:r>
      <w:r>
        <w:rPr>
          <w:rFonts w:hint="eastAsia"/>
        </w:rPr>
        <w:t>1G,</w:t>
      </w:r>
      <w:r>
        <w:rPr>
          <w:rFonts w:hint="eastAsia"/>
        </w:rPr>
        <w:t>主频</w:t>
      </w:r>
      <w:r>
        <w:rPr>
          <w:rFonts w:hint="eastAsia"/>
        </w:rPr>
        <w:t>1.73GHz, Windows XP Professional.</w:t>
      </w:r>
    </w:p>
    <w:p w:rsidR="005A7DD0" w:rsidRDefault="005A7DD0" w:rsidP="007F6B24">
      <w:pPr>
        <w:spacing w:line="360" w:lineRule="auto"/>
        <w:ind w:firstLine="420"/>
      </w:pPr>
      <w:r>
        <w:rPr>
          <w:rFonts w:hint="eastAsia"/>
          <w:noProof/>
        </w:rPr>
        <w:drawing>
          <wp:inline distT="0" distB="0" distL="0" distR="0">
            <wp:extent cx="4267200" cy="2486025"/>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67200" cy="2486025"/>
                    </a:xfrm>
                    <a:prstGeom prst="rect">
                      <a:avLst/>
                    </a:prstGeom>
                    <a:noFill/>
                    <a:ln w="9525">
                      <a:noFill/>
                      <a:miter lim="800000"/>
                      <a:headEnd/>
                      <a:tailEnd/>
                    </a:ln>
                  </pic:spPr>
                </pic:pic>
              </a:graphicData>
            </a:graphic>
          </wp:inline>
        </w:drawing>
      </w:r>
    </w:p>
    <w:p w:rsidR="005A7DD0" w:rsidRDefault="005A7DD0" w:rsidP="007F6B24">
      <w:pPr>
        <w:spacing w:line="360" w:lineRule="auto"/>
        <w:ind w:firstLine="420"/>
      </w:pPr>
      <w:r>
        <w:rPr>
          <w:rFonts w:hint="eastAsia"/>
        </w:rPr>
        <w:t>4</w:t>
      </w:r>
      <w:r>
        <w:rPr>
          <w:rFonts w:hint="eastAsia"/>
        </w:rPr>
        <w:t>实验结果</w:t>
      </w:r>
    </w:p>
    <w:p w:rsidR="005A7DD0" w:rsidRDefault="005A7DD0" w:rsidP="007F6B24">
      <w:pPr>
        <w:spacing w:line="360" w:lineRule="auto"/>
        <w:ind w:firstLine="420"/>
      </w:pPr>
      <w:r>
        <w:rPr>
          <w:rFonts w:hint="eastAsia"/>
        </w:rPr>
        <w:t>样本确定</w:t>
      </w:r>
      <w:r>
        <w:rPr>
          <w:rFonts w:hint="eastAsia"/>
        </w:rPr>
        <w:t>:</w:t>
      </w:r>
      <w:r>
        <w:rPr>
          <w:rFonts w:hint="eastAsia"/>
        </w:rPr>
        <w:t>以某海关</w:t>
      </w:r>
      <w:r>
        <w:rPr>
          <w:rFonts w:hint="eastAsia"/>
        </w:rPr>
        <w:t>1999</w:t>
      </w:r>
      <w:r>
        <w:rPr>
          <w:rFonts w:hint="eastAsia"/>
        </w:rPr>
        <w:t>年</w:t>
      </w:r>
      <w:r>
        <w:rPr>
          <w:rFonts w:hint="eastAsia"/>
        </w:rPr>
        <w:t>12</w:t>
      </w:r>
      <w:r>
        <w:rPr>
          <w:rFonts w:hint="eastAsia"/>
        </w:rPr>
        <w:t>月到</w:t>
      </w:r>
      <w:r>
        <w:rPr>
          <w:rFonts w:hint="eastAsia"/>
        </w:rPr>
        <w:t>2001</w:t>
      </w:r>
      <w:r>
        <w:rPr>
          <w:rFonts w:hint="eastAsia"/>
        </w:rPr>
        <w:t>年</w:t>
      </w:r>
      <w:r>
        <w:rPr>
          <w:rFonts w:hint="eastAsia"/>
        </w:rPr>
        <w:t>12</w:t>
      </w:r>
      <w:r>
        <w:rPr>
          <w:rFonts w:hint="eastAsia"/>
        </w:rPr>
        <w:t>月数据为数据源</w:t>
      </w:r>
      <w:r>
        <w:rPr>
          <w:rFonts w:hint="eastAsia"/>
        </w:rPr>
        <w:t>,</w:t>
      </w:r>
      <w:r>
        <w:rPr>
          <w:rFonts w:hint="eastAsia"/>
        </w:rPr>
        <w:t>抽取</w:t>
      </w:r>
      <w:r>
        <w:rPr>
          <w:rFonts w:hint="eastAsia"/>
        </w:rPr>
        <w:t>268</w:t>
      </w:r>
      <w:r>
        <w:rPr>
          <w:rFonts w:hint="eastAsia"/>
        </w:rPr>
        <w:t>个企业作为推</w:t>
      </w:r>
      <w:r>
        <w:rPr>
          <w:rFonts w:hint="eastAsia"/>
        </w:rPr>
        <w:lastRenderedPageBreak/>
        <w:t>断样本。</w:t>
      </w:r>
    </w:p>
    <w:p w:rsidR="005A7DD0" w:rsidRDefault="005A7DD0" w:rsidP="007F6B24">
      <w:pPr>
        <w:spacing w:line="360" w:lineRule="auto"/>
        <w:ind w:firstLine="420"/>
      </w:pPr>
      <w:r>
        <w:rPr>
          <w:rFonts w:hint="eastAsia"/>
        </w:rPr>
        <w:t>实验及结果</w:t>
      </w:r>
      <w:r>
        <w:rPr>
          <w:rFonts w:hint="eastAsia"/>
        </w:rPr>
        <w:t>:</w:t>
      </w:r>
      <w:r>
        <w:rPr>
          <w:rFonts w:hint="eastAsia"/>
        </w:rPr>
        <w:t>做了</w:t>
      </w:r>
      <w:r>
        <w:rPr>
          <w:rFonts w:hint="eastAsia"/>
        </w:rPr>
        <w:t>7</w:t>
      </w:r>
      <w:r>
        <w:rPr>
          <w:rFonts w:hint="eastAsia"/>
        </w:rPr>
        <w:t>次样本实验</w:t>
      </w:r>
      <w:r>
        <w:rPr>
          <w:rFonts w:hint="eastAsia"/>
        </w:rPr>
        <w:t>,</w:t>
      </w:r>
      <w:r>
        <w:rPr>
          <w:rFonts w:hint="eastAsia"/>
        </w:rPr>
        <w:t>研究隐藏节点、误差、步长、神经元矩阵及收敛速度之间的关系。实验结果与直观判断相当吻合</w:t>
      </w:r>
      <w:r>
        <w:rPr>
          <w:rFonts w:hint="eastAsia"/>
        </w:rPr>
        <w:t>,</w:t>
      </w:r>
      <w:r>
        <w:rPr>
          <w:rFonts w:hint="eastAsia"/>
        </w:rPr>
        <w:t>判断命中率达</w:t>
      </w:r>
      <w:r>
        <w:rPr>
          <w:rFonts w:hint="eastAsia"/>
        </w:rPr>
        <w:t>91</w:t>
      </w:r>
      <w:r>
        <w:rPr>
          <w:rFonts w:hint="eastAsia"/>
        </w:rPr>
        <w:t>·</w:t>
      </w:r>
      <w:r>
        <w:rPr>
          <w:rFonts w:hint="eastAsia"/>
        </w:rPr>
        <w:t>7 %</w:t>
      </w:r>
      <w:r>
        <w:rPr>
          <w:rFonts w:hint="eastAsia"/>
        </w:rPr>
        <w:t>。不可分辨的企业只占总样本的</w:t>
      </w:r>
      <w:r>
        <w:rPr>
          <w:rFonts w:hint="eastAsia"/>
        </w:rPr>
        <w:t>11.5 %</w:t>
      </w:r>
      <w:r>
        <w:rPr>
          <w:rFonts w:hint="eastAsia"/>
        </w:rPr>
        <w:t>。结果证明</w:t>
      </w:r>
      <w:r>
        <w:rPr>
          <w:rFonts w:hint="eastAsia"/>
        </w:rPr>
        <w:t>,</w:t>
      </w:r>
      <w:r>
        <w:rPr>
          <w:rFonts w:hint="eastAsia"/>
        </w:rPr>
        <w:t>用神经网络可以对企业进行风险评估</w:t>
      </w:r>
      <w:r>
        <w:rPr>
          <w:rFonts w:hint="eastAsia"/>
        </w:rPr>
        <w:t>,</w:t>
      </w:r>
      <w:r>
        <w:rPr>
          <w:rFonts w:hint="eastAsia"/>
        </w:rPr>
        <w:t>神经元的增加可提高收敛速度。网络隐含层节点数的不同对企业评价的影响不大</w:t>
      </w:r>
      <w:r>
        <w:rPr>
          <w:rFonts w:hint="eastAsia"/>
        </w:rPr>
        <w:t>,</w:t>
      </w:r>
      <w:r>
        <w:rPr>
          <w:rFonts w:hint="eastAsia"/>
        </w:rPr>
        <w:t>即基于</w:t>
      </w:r>
      <w:r>
        <w:rPr>
          <w:rFonts w:hint="eastAsia"/>
        </w:rPr>
        <w:t>ANN</w:t>
      </w:r>
      <w:r>
        <w:rPr>
          <w:rFonts w:hint="eastAsia"/>
        </w:rPr>
        <w:t>的企业风险评估方法具有很强的鲁棒性。</w:t>
      </w:r>
    </w:p>
    <w:p w:rsidR="005A7DD0" w:rsidRDefault="005A7DD0" w:rsidP="007F6B24">
      <w:pPr>
        <w:spacing w:line="360" w:lineRule="auto"/>
        <w:ind w:firstLine="420"/>
      </w:pPr>
      <w:r>
        <w:rPr>
          <w:rFonts w:hint="eastAsia"/>
        </w:rPr>
        <w:t>5</w:t>
      </w:r>
      <w:r>
        <w:rPr>
          <w:rFonts w:hint="eastAsia"/>
        </w:rPr>
        <w:t>结论</w:t>
      </w:r>
    </w:p>
    <w:p w:rsidR="005A7DD0" w:rsidRDefault="005A7DD0" w:rsidP="00F90968">
      <w:pPr>
        <w:spacing w:afterLines="50" w:line="360" w:lineRule="auto"/>
        <w:ind w:firstLine="420"/>
      </w:pPr>
      <w:r>
        <w:rPr>
          <w:rFonts w:hint="eastAsia"/>
        </w:rPr>
        <w:t>神经网络由于信息分布性、容错性大</w:t>
      </w:r>
      <w:r>
        <w:rPr>
          <w:rFonts w:hint="eastAsia"/>
        </w:rPr>
        <w:t>,</w:t>
      </w:r>
      <w:r>
        <w:rPr>
          <w:rFonts w:hint="eastAsia"/>
        </w:rPr>
        <w:t>适于信息残缺或推理规则不确定的环境</w:t>
      </w:r>
      <w:r>
        <w:rPr>
          <w:rFonts w:hint="eastAsia"/>
        </w:rPr>
        <w:t>,</w:t>
      </w:r>
      <w:r>
        <w:rPr>
          <w:rFonts w:hint="eastAsia"/>
        </w:rPr>
        <w:t>加上模型中的权重是通过样本学习而形成</w:t>
      </w:r>
      <w:r>
        <w:rPr>
          <w:rFonts w:hint="eastAsia"/>
        </w:rPr>
        <w:t>,</w:t>
      </w:r>
      <w:r>
        <w:rPr>
          <w:rFonts w:hint="eastAsia"/>
        </w:rPr>
        <w:t>不需要对各项指标确定权重</w:t>
      </w:r>
      <w:r>
        <w:rPr>
          <w:rFonts w:hint="eastAsia"/>
        </w:rPr>
        <w:t>,</w:t>
      </w:r>
      <w:r>
        <w:rPr>
          <w:rFonts w:hint="eastAsia"/>
        </w:rPr>
        <w:t>比较接近人的思维模式</w:t>
      </w:r>
      <w:r>
        <w:rPr>
          <w:rFonts w:hint="eastAsia"/>
        </w:rPr>
        <w:t>,</w:t>
      </w:r>
      <w:r>
        <w:rPr>
          <w:rFonts w:hint="eastAsia"/>
        </w:rPr>
        <w:t>所以它在对人们解决对经济管理领域中如企业评估分类、决策等问题上是大有帮助的。</w:t>
      </w:r>
    </w:p>
    <w:p w:rsidR="005A7DD0" w:rsidRPr="00591B01" w:rsidRDefault="005A7DD0" w:rsidP="007F6B24">
      <w:pPr>
        <w:spacing w:line="360" w:lineRule="auto"/>
        <w:ind w:firstLine="420"/>
        <w:rPr>
          <w:sz w:val="28"/>
          <w:szCs w:val="28"/>
        </w:rPr>
      </w:pPr>
      <w:r w:rsidRPr="00591B01">
        <w:rPr>
          <w:rFonts w:hint="eastAsia"/>
          <w:sz w:val="28"/>
          <w:szCs w:val="28"/>
        </w:rPr>
        <w:t>（</w:t>
      </w:r>
      <w:r w:rsidR="00591B01" w:rsidRPr="00591B01">
        <w:rPr>
          <w:rFonts w:hint="eastAsia"/>
          <w:sz w:val="28"/>
          <w:szCs w:val="28"/>
        </w:rPr>
        <w:t>三</w:t>
      </w:r>
      <w:r w:rsidRPr="00591B01">
        <w:rPr>
          <w:rFonts w:hint="eastAsia"/>
          <w:sz w:val="28"/>
          <w:szCs w:val="28"/>
        </w:rPr>
        <w:t>）基于灰色理论的企业风险评估模型</w:t>
      </w:r>
    </w:p>
    <w:p w:rsidR="005A7DD0" w:rsidRDefault="005A7DD0" w:rsidP="00F90968">
      <w:pPr>
        <w:spacing w:afterLines="50" w:line="360" w:lineRule="auto"/>
        <w:ind w:firstLine="420"/>
      </w:pPr>
      <w:r>
        <w:rPr>
          <w:rFonts w:hint="eastAsia"/>
        </w:rPr>
        <w:t>面临复杂多变的经济、金融环境和社会等风险因素，企业陷入财务风险甚至破产清算越来越常见。构建科学的风险评估方法，有助于企业及时有效地规避和分散风险。传统风险评估方法如线性判定法、逻辑回归分析法，在评估时要有大量样本数据且对数据分布界定严格，计算量大、精度不高。有学者将人工智能方法的</w:t>
      </w:r>
      <w:r>
        <w:rPr>
          <w:rFonts w:hint="eastAsia"/>
        </w:rPr>
        <w:t>BP</w:t>
      </w:r>
      <w:r>
        <w:rPr>
          <w:rFonts w:hint="eastAsia"/>
        </w:rPr>
        <w:t>神经网络运用于风险评估具有较强适应能力和学习能力，是一种预测精度较强的非线性评估方法；但它对训练中出现的高维问题，无法将输入信息的空间维数简化，从而使网络结构变得很复杂，在效率和可扩展方面都会出现问题。对此，本文尝试利用灰关联分析法（</w:t>
      </w:r>
      <w:r>
        <w:rPr>
          <w:rFonts w:hint="eastAsia"/>
        </w:rPr>
        <w:t>GC</w:t>
      </w:r>
      <w:r>
        <w:rPr>
          <w:rFonts w:hint="eastAsia"/>
        </w:rPr>
        <w:t>）和</w:t>
      </w:r>
      <w:r>
        <w:rPr>
          <w:rFonts w:hint="eastAsia"/>
        </w:rPr>
        <w:t>BP</w:t>
      </w:r>
      <w:r>
        <w:rPr>
          <w:rFonts w:hint="eastAsia"/>
        </w:rPr>
        <w:t>神经网络（</w:t>
      </w:r>
      <w:r>
        <w:rPr>
          <w:rFonts w:hint="eastAsia"/>
        </w:rPr>
        <w:t>ANN</w:t>
      </w:r>
      <w:r>
        <w:rPr>
          <w:rFonts w:hint="eastAsia"/>
        </w:rPr>
        <w:t>）相结合的评价方法，对企业进行有针对性的科学分析，以寻求正确评价估计企业风险的有效途径。</w:t>
      </w:r>
    </w:p>
    <w:p w:rsidR="005A7DD0" w:rsidRDefault="005A7DD0" w:rsidP="007F6B24">
      <w:pPr>
        <w:spacing w:line="360" w:lineRule="auto"/>
        <w:ind w:firstLine="420"/>
      </w:pPr>
      <w:r>
        <w:rPr>
          <w:rFonts w:hint="eastAsia"/>
        </w:rPr>
        <w:t>1</w:t>
      </w:r>
      <w:r>
        <w:rPr>
          <w:rFonts w:hint="eastAsia"/>
        </w:rPr>
        <w:t>灰关联分析及</w:t>
      </w:r>
      <w:r>
        <w:rPr>
          <w:rFonts w:hint="eastAsia"/>
        </w:rPr>
        <w:t>BP</w:t>
      </w:r>
      <w:r>
        <w:rPr>
          <w:rFonts w:hint="eastAsia"/>
        </w:rPr>
        <w:t>网络相关理论</w:t>
      </w:r>
    </w:p>
    <w:p w:rsidR="005A7DD0" w:rsidRDefault="005A7DD0" w:rsidP="007F6B24">
      <w:pPr>
        <w:spacing w:line="360" w:lineRule="auto"/>
        <w:ind w:firstLine="420"/>
      </w:pPr>
      <w:r>
        <w:rPr>
          <w:rFonts w:hint="eastAsia"/>
        </w:rPr>
        <w:t>1</w:t>
      </w:r>
      <w:r>
        <w:rPr>
          <w:rFonts w:hint="eastAsia"/>
        </w:rPr>
        <w:t>．</w:t>
      </w:r>
      <w:r>
        <w:rPr>
          <w:rFonts w:hint="eastAsia"/>
        </w:rPr>
        <w:t>1</w:t>
      </w:r>
      <w:r>
        <w:rPr>
          <w:rFonts w:hint="eastAsia"/>
        </w:rPr>
        <w:t>灰色关联分析法</w:t>
      </w:r>
    </w:p>
    <w:p w:rsidR="005A7DD0" w:rsidRDefault="005A7DD0" w:rsidP="007F6B24">
      <w:pPr>
        <w:spacing w:line="360" w:lineRule="auto"/>
        <w:ind w:firstLine="420"/>
      </w:pPr>
      <w:r>
        <w:rPr>
          <w:rFonts w:hint="eastAsia"/>
        </w:rPr>
        <w:t>采用灰度关联分析方法是解决评估模型的评价指标体系构建的一种有效途径，能针对企业风险评估中样本数据不完全、不确定等问题，完成对灰度较大的财务数据重要度分析，进而降低</w:t>
      </w:r>
      <w:r>
        <w:rPr>
          <w:rFonts w:hint="eastAsia"/>
        </w:rPr>
        <w:t>BP</w:t>
      </w:r>
      <w:r>
        <w:rPr>
          <w:rFonts w:hint="eastAsia"/>
        </w:rPr>
        <w:t>神经网络输入维数，规避网络学习速度随着输入数据维度增加而变慢的难题，大大提高</w:t>
      </w:r>
      <w:r>
        <w:rPr>
          <w:rFonts w:hint="eastAsia"/>
        </w:rPr>
        <w:t>BP</w:t>
      </w:r>
      <w:r>
        <w:rPr>
          <w:rFonts w:hint="eastAsia"/>
        </w:rPr>
        <w:t>网络训练速度和预测效率。灰色关联是根据曲线间相似程度，来判断因素间关联程度；曲线越接近，相应序列之间相关性就越大，反之就越小。对指标进行关联度分析，先设</w:t>
      </w:r>
      <w:r w:rsidR="00F723DB">
        <w:rPr>
          <w:rFonts w:hint="eastAsia"/>
        </w:rPr>
        <w:t>：</w:t>
      </w:r>
    </w:p>
    <w:p w:rsidR="00F723DB" w:rsidRDefault="008C5822" w:rsidP="007F6B24">
      <w:pPr>
        <w:spacing w:line="360" w:lineRule="auto"/>
        <w:ind w:firstLine="420"/>
      </w:pPr>
      <m:oMath>
        <m:r>
          <m:rPr>
            <m:sty m:val="p"/>
          </m:rPr>
          <w:rPr>
            <w:rFonts w:ascii="Cambria Math" w:hAnsi="Cambria Math"/>
          </w:rPr>
          <m:t>（</m:t>
        </m:r>
        <m:r>
          <m:rPr>
            <m:sty m:val="p"/>
          </m:rPr>
          <w:rPr>
            <w:rFonts w:ascii="Cambria Math" w:hAnsi="Cambria Math"/>
          </w:rPr>
          <m:t>1</m:t>
        </m:r>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00F723DB">
        <w:rPr>
          <w:rFonts w:hint="eastAsia"/>
        </w:rPr>
        <w:t>为系统因素，其序号</w:t>
      </w:r>
      <w:r w:rsidR="00F723DB">
        <w:rPr>
          <w:rFonts w:hint="eastAsia"/>
        </w:rPr>
        <w:t>k</w:t>
      </w:r>
      <w:r w:rsidR="00F723DB">
        <w:rPr>
          <w:rFonts w:hint="eastAsia"/>
        </w:rPr>
        <w:t>上观测数据为</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k</m:t>
            </m:r>
          </m:e>
        </m:d>
      </m:oMath>
      <w:r>
        <w:rPr>
          <w:rFonts w:hint="eastAsia"/>
        </w:rPr>
        <w:t>,k=</w:t>
      </w:r>
      <w:r w:rsidR="00F723DB">
        <w:rPr>
          <w:rFonts w:hint="eastAsia"/>
        </w:rPr>
        <w:t>1,2,</w:t>
      </w:r>
      <w:r w:rsidR="00F723DB">
        <w:rPr>
          <w:rFonts w:hint="eastAsia"/>
        </w:rPr>
        <w:t>…</w:t>
      </w:r>
      <w:r w:rsidR="00F723DB">
        <w:rPr>
          <w:rFonts w:hint="eastAsia"/>
        </w:rPr>
        <w:t>,n</w:t>
      </w:r>
      <w:r w:rsidR="00F723DB">
        <w:rPr>
          <w:rFonts w:hint="eastAsia"/>
        </w:rPr>
        <w:t>，则称</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d>
          <m:dPr>
            <m:ctrlPr>
              <w:rPr>
                <w:rFonts w:ascii="Cambria Math" w:hAnsi="Cambria Math"/>
              </w:rPr>
            </m:ctrlPr>
          </m:dPr>
          <m:e>
            <m:r>
              <m:rPr>
                <m:sty m:val="p"/>
              </m:rPr>
              <w:rPr>
                <w:rFonts w:ascii="Cambria Math" w:hAnsi="Cambria Math"/>
              </w:rPr>
              <m:t>1</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2</m:t>
            </m:r>
          </m:sub>
        </m:sSub>
        <m:d>
          <m:dPr>
            <m:ctrlPr>
              <w:rPr>
                <w:rFonts w:ascii="Cambria Math" w:hAnsi="Cambria Math"/>
              </w:rPr>
            </m:ctrlPr>
          </m:dPr>
          <m:e>
            <m:r>
              <m:rPr>
                <m:sty m:val="p"/>
              </m:rPr>
              <w:rPr>
                <w:rFonts w:ascii="Cambria Math" w:hAnsi="Cambria Math"/>
              </w:rPr>
              <m:t>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n</m:t>
            </m:r>
          </m:sub>
        </m:sSub>
        <m:r>
          <m:rPr>
            <m:sty m:val="p"/>
          </m:rPr>
          <w:rPr>
            <w:rFonts w:ascii="Cambria Math" w:hAnsi="Cambria Math"/>
          </w:rPr>
          <m:t>(n))</m:t>
        </m:r>
      </m:oMath>
      <w:r>
        <w:rPr>
          <w:rFonts w:hint="eastAsia"/>
        </w:rPr>
        <w:t>为</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Pr>
          <w:rFonts w:hint="eastAsia"/>
        </w:rPr>
        <w:t>因素的行为序列。若</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Pr>
          <w:rFonts w:hint="eastAsia"/>
        </w:rPr>
        <w:t>为经济因素，</w:t>
      </w:r>
      <w:r>
        <w:rPr>
          <w:rFonts w:hint="eastAsia"/>
        </w:rPr>
        <w:t>k</w:t>
      </w:r>
      <w:r>
        <w:rPr>
          <w:rFonts w:hint="eastAsia"/>
        </w:rPr>
        <w:t>为指标序号，</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k</m:t>
            </m:r>
          </m:e>
        </m:d>
      </m:oMath>
      <w:r>
        <w:rPr>
          <w:rFonts w:hint="eastAsia"/>
        </w:rPr>
        <w:t>为</w:t>
      </w:r>
      <w:r>
        <w:rPr>
          <w:rFonts w:hint="eastAsia"/>
        </w:rPr>
        <w:lastRenderedPageBreak/>
        <w:t>经济因素</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Pr>
          <w:rFonts w:hint="eastAsia"/>
        </w:rPr>
        <w:t>在</w:t>
      </w:r>
      <w:r>
        <w:rPr>
          <w:rFonts w:hint="eastAsia"/>
        </w:rPr>
        <w:t>k</w:t>
      </w:r>
      <w:r>
        <w:rPr>
          <w:rFonts w:hint="eastAsia"/>
        </w:rPr>
        <w:t>个指标上的观测数据，则称：</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d>
          <m:dPr>
            <m:ctrlPr>
              <w:rPr>
                <w:rFonts w:ascii="Cambria Math" w:hAnsi="Cambria Math"/>
              </w:rPr>
            </m:ctrlPr>
          </m:dPr>
          <m:e>
            <m:r>
              <m:rPr>
                <m:sty m:val="p"/>
              </m:rPr>
              <w:rPr>
                <w:rFonts w:ascii="Cambria Math" w:hAnsi="Cambria Math"/>
              </w:rPr>
              <m:t>1</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2</m:t>
            </m:r>
          </m:sub>
        </m:sSub>
        <m:d>
          <m:dPr>
            <m:ctrlPr>
              <w:rPr>
                <w:rFonts w:ascii="Cambria Math" w:hAnsi="Cambria Math"/>
              </w:rPr>
            </m:ctrlPr>
          </m:dPr>
          <m:e>
            <m:r>
              <m:rPr>
                <m:sty m:val="p"/>
              </m:rPr>
              <w:rPr>
                <w:rFonts w:ascii="Cambria Math" w:hAnsi="Cambria Math"/>
              </w:rPr>
              <m:t>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n</m:t>
            </m:r>
          </m:sub>
        </m:sSub>
        <m:r>
          <m:rPr>
            <m:sty m:val="p"/>
          </m:rPr>
          <w:rPr>
            <w:rFonts w:ascii="Cambria Math" w:hAnsi="Cambria Math"/>
          </w:rPr>
          <m:t>(n))</m:t>
        </m:r>
      </m:oMath>
      <w:r>
        <w:rPr>
          <w:rFonts w:hint="eastAsia"/>
        </w:rPr>
        <w:t>为</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Pr>
          <w:rFonts w:hint="eastAsia"/>
        </w:rPr>
        <w:t>的经济行为指标序列；</w:t>
      </w:r>
    </w:p>
    <w:p w:rsidR="008C5822" w:rsidRDefault="008C5822" w:rsidP="007F6B24">
      <w:pPr>
        <w:spacing w:line="360" w:lineRule="auto"/>
        <w:ind w:firstLine="420"/>
      </w:pPr>
      <w:r>
        <w:rPr>
          <w:rFonts w:hint="eastAsia"/>
        </w:rPr>
        <w:t>（</w:t>
      </w:r>
      <w:r>
        <w:rPr>
          <w:rFonts w:hint="eastAsia"/>
        </w:rPr>
        <w:t>2</w:t>
      </w:r>
      <w:r>
        <w:rPr>
          <w:rFonts w:hint="eastAsia"/>
        </w:rPr>
        <w:t>）</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d>
          <m:dPr>
            <m:ctrlPr>
              <w:rPr>
                <w:rFonts w:ascii="Cambria Math" w:hAnsi="Cambria Math"/>
              </w:rPr>
            </m:ctrlPr>
          </m:dPr>
          <m:e>
            <m:r>
              <m:rPr>
                <m:sty m:val="p"/>
              </m:rPr>
              <w:rPr>
                <w:rFonts w:ascii="Cambria Math" w:hAnsi="Cambria Math"/>
              </w:rPr>
              <m:t>1</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2</m:t>
            </m:r>
          </m:sub>
        </m:sSub>
        <m:d>
          <m:dPr>
            <m:ctrlPr>
              <w:rPr>
                <w:rFonts w:ascii="Cambria Math" w:hAnsi="Cambria Math"/>
              </w:rPr>
            </m:ctrlPr>
          </m:dPr>
          <m:e>
            <m:r>
              <m:rPr>
                <m:sty m:val="p"/>
              </m:rPr>
              <w:rPr>
                <w:rFonts w:ascii="Cambria Math" w:hAnsi="Cambria Math"/>
              </w:rPr>
              <m:t>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n</m:t>
            </m:r>
          </m:sub>
        </m:sSub>
        <m:r>
          <m:rPr>
            <m:sty m:val="p"/>
          </m:rPr>
          <w:rPr>
            <w:rFonts w:ascii="Cambria Math" w:hAnsi="Cambria Math"/>
          </w:rPr>
          <m:t>(n))</m:t>
        </m:r>
      </m:oMath>
      <w:r>
        <w:rPr>
          <w:rFonts w:hint="eastAsia"/>
        </w:rPr>
        <w:t>为因素</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Pr>
          <w:rFonts w:hint="eastAsia"/>
        </w:rPr>
        <w:t>的经济行为指标序列，</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3</m:t>
            </m:r>
          </m:sub>
        </m:sSub>
      </m:oMath>
      <w:r>
        <w:rPr>
          <w:rFonts w:hint="eastAsia"/>
        </w:rPr>
        <w:t>为序列算子，且：</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1</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2</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n</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oMath>
      <w:r w:rsidR="007F6B24">
        <w:rPr>
          <w:rFonts w:hint="eastAsia"/>
        </w:rPr>
        <w:t>，</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1</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2</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n</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oMath>
      <w:r w:rsidR="007F6B24">
        <w:rPr>
          <w:rFonts w:hint="eastAsia"/>
        </w:rPr>
        <w:t>，</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sSub>
          <m:sSubPr>
            <m:ctrlPr>
              <w:rPr>
                <w:rFonts w:ascii="Cambria Math" w:hAnsi="Cambria Math"/>
              </w:rPr>
            </m:ctrlPr>
          </m:sSubPr>
          <m:e>
            <m:r>
              <m:rPr>
                <m:sty m:val="p"/>
              </m:rPr>
              <w:rPr>
                <w:rFonts w:ascii="Cambria Math" w:hAnsi="Cambria Math"/>
              </w:rPr>
              <m:t>D</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1</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2</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n</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3</m:t>
            </m:r>
          </m:sub>
        </m:sSub>
      </m:oMath>
      <w:r w:rsidR="007F6B24">
        <w:rPr>
          <w:rFonts w:hint="eastAsia"/>
        </w:rPr>
        <w:t>；</w:t>
      </w:r>
    </w:p>
    <w:p w:rsidR="007F6B24" w:rsidRDefault="007F6B24" w:rsidP="007F6B24">
      <w:pPr>
        <w:spacing w:line="360" w:lineRule="auto"/>
      </w:pPr>
      <w:r>
        <w:rPr>
          <w:rFonts w:hint="eastAsia"/>
        </w:rPr>
        <w:t>其中：</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k</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(k)</m:t>
            </m:r>
          </m:num>
          <m:den>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(1)</m:t>
            </m:r>
          </m:den>
        </m:f>
      </m:oMath>
      <w:r>
        <w:rPr>
          <w:rFonts w:hint="eastAsia"/>
        </w:rPr>
        <w:t>，</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k</m:t>
            </m:r>
          </m:e>
        </m:d>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(k)</m:t>
            </m:r>
          </m:num>
          <m:den>
            <m:acc>
              <m:accPr>
                <m:chr m:val="̅"/>
                <m:ctrlPr>
                  <w:rPr>
                    <w:rFonts w:ascii="Cambria Math" w:hAnsi="Cambria Math"/>
                  </w:rPr>
                </m:ctrlPr>
              </m:acc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acc>
          </m:den>
        </m:f>
      </m:oMath>
      <w:r>
        <w:rPr>
          <w:rFonts w:hint="eastAsia"/>
        </w:rPr>
        <w:t>，</w:t>
      </w:r>
      <w:r>
        <w:rPr>
          <w:rFonts w:hint="eastAsia"/>
        </w:rPr>
        <w:t xml:space="preserve"> </w:t>
      </w:r>
      <m:oMath>
        <m:acc>
          <m:accPr>
            <m:chr m:val="̅"/>
            <m:ctrlPr>
              <w:rPr>
                <w:rFonts w:ascii="Cambria Math" w:hAnsi="Cambria Math"/>
              </w:rPr>
            </m:ctrlPr>
          </m:acc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n</m:t>
            </m:r>
          </m:den>
        </m:f>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(k)</m:t>
            </m:r>
          </m:e>
        </m:nary>
      </m:oMath>
    </w:p>
    <w:p w:rsidR="007F6B24" w:rsidRPr="007F6B24" w:rsidRDefault="003115E5" w:rsidP="007F6B24">
      <w:pPr>
        <w:spacing w:line="360" w:lineRule="auto"/>
      </w:pPr>
      <m:oMath>
        <m:sSub>
          <m:sSubPr>
            <m:ctrlPr>
              <w:rPr>
                <w:rFonts w:ascii="Cambria Math" w:hAnsi="Cambria Math"/>
                <w:sz w:val="28"/>
                <w:szCs w:val="28"/>
              </w:rPr>
            </m:ctrlPr>
          </m:sSubPr>
          <m:e>
            <m:r>
              <m:rPr>
                <m:sty m:val="p"/>
              </m:rPr>
              <w:rPr>
                <w:rFonts w:ascii="Cambria Math" w:hAnsi="Cambria Math"/>
                <w:sz w:val="28"/>
                <w:szCs w:val="28"/>
              </w:rPr>
              <m:t>x</m:t>
            </m:r>
          </m:e>
          <m:sub>
            <m:r>
              <m:rPr>
                <m:sty m:val="p"/>
              </m:rPr>
              <w:rPr>
                <w:rFonts w:ascii="Cambria Math" w:hAnsi="Cambria Math"/>
                <w:sz w:val="28"/>
                <w:szCs w:val="28"/>
              </w:rPr>
              <m:t>i</m:t>
            </m:r>
          </m:sub>
        </m:sSub>
        <m:d>
          <m:dPr>
            <m:ctrlPr>
              <w:rPr>
                <w:rFonts w:ascii="Cambria Math" w:hAnsi="Cambria Math"/>
                <w:sz w:val="28"/>
                <w:szCs w:val="28"/>
              </w:rPr>
            </m:ctrlPr>
          </m:dPr>
          <m:e>
            <m:r>
              <m:rPr>
                <m:sty m:val="p"/>
              </m:rPr>
              <w:rPr>
                <w:rFonts w:ascii="Cambria Math" w:hAnsi="Cambria Math"/>
                <w:sz w:val="28"/>
                <w:szCs w:val="28"/>
              </w:rPr>
              <m:t>k</m:t>
            </m:r>
          </m:e>
        </m:d>
        <m:sSub>
          <m:sSubPr>
            <m:ctrlPr>
              <w:rPr>
                <w:rFonts w:ascii="Cambria Math" w:hAnsi="Cambria Math"/>
                <w:sz w:val="28"/>
                <w:szCs w:val="28"/>
              </w:rPr>
            </m:ctrlPr>
          </m:sSubPr>
          <m:e>
            <m:r>
              <m:rPr>
                <m:sty m:val="p"/>
              </m:rPr>
              <w:rPr>
                <w:rFonts w:ascii="Cambria Math" w:hAnsi="Cambria Math"/>
                <w:sz w:val="28"/>
                <w:szCs w:val="28"/>
              </w:rPr>
              <m:t>d</m:t>
            </m:r>
          </m:e>
          <m:sub>
            <m:r>
              <m:rPr>
                <m:sty m:val="p"/>
              </m:rPr>
              <w:rPr>
                <w:rFonts w:ascii="Cambria Math" w:hAnsi="Cambria Math"/>
                <w:sz w:val="28"/>
                <w:szCs w:val="28"/>
              </w:rPr>
              <m:t>3</m:t>
            </m:r>
          </m:sub>
        </m:sSub>
        <m:r>
          <m:rPr>
            <m:sty m:val="p"/>
          </m:rP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m:rPr>
                    <m:sty m:val="p"/>
                  </m:rPr>
                  <w:rPr>
                    <w:rFonts w:ascii="Cambria Math" w:hAnsi="Cambria Math"/>
                    <w:sz w:val="28"/>
                    <w:szCs w:val="28"/>
                  </w:rPr>
                  <m:t>x</m:t>
                </m:r>
              </m:e>
              <m:sub>
                <m:r>
                  <m:rPr>
                    <m:sty m:val="p"/>
                  </m:rPr>
                  <w:rPr>
                    <w:rFonts w:ascii="Cambria Math" w:hAnsi="Cambria Math"/>
                    <w:sz w:val="28"/>
                    <w:szCs w:val="28"/>
                  </w:rPr>
                  <m:t>i</m:t>
                </m:r>
              </m:sub>
            </m:sSub>
            <m:d>
              <m:dPr>
                <m:ctrlPr>
                  <w:rPr>
                    <w:rFonts w:ascii="Cambria Math" w:hAnsi="Cambria Math"/>
                    <w:sz w:val="28"/>
                    <w:szCs w:val="28"/>
                  </w:rPr>
                </m:ctrlPr>
              </m:dPr>
              <m:e>
                <m:r>
                  <m:rPr>
                    <m:sty m:val="p"/>
                  </m:rPr>
                  <w:rPr>
                    <w:rFonts w:ascii="Cambria Math" w:hAnsi="Cambria Math"/>
                    <w:sz w:val="28"/>
                    <w:szCs w:val="28"/>
                  </w:rPr>
                  <m:t>k</m:t>
                </m:r>
              </m:e>
            </m:d>
            <m:r>
              <m:rPr>
                <m:sty m:val="p"/>
              </m:rPr>
              <w:rPr>
                <w:rFonts w:ascii="Cambria Math" w:hAnsi="Cambria Math"/>
                <w:sz w:val="28"/>
                <w:szCs w:val="28"/>
              </w:rPr>
              <m:t>-</m:t>
            </m:r>
            <m:func>
              <m:funcPr>
                <m:ctrlPr>
                  <w:rPr>
                    <w:rFonts w:ascii="Cambria Math" w:hAnsi="Cambria Math"/>
                    <w:sz w:val="28"/>
                    <w:szCs w:val="28"/>
                  </w:rPr>
                </m:ctrlPr>
              </m:funcPr>
              <m:fName>
                <m:limLow>
                  <m:limLowPr>
                    <m:ctrlPr>
                      <w:rPr>
                        <w:rFonts w:ascii="Cambria Math" w:hAnsi="Cambria Math"/>
                        <w:sz w:val="28"/>
                        <w:szCs w:val="28"/>
                      </w:rPr>
                    </m:ctrlPr>
                  </m:limLowPr>
                  <m:e>
                    <m:r>
                      <m:rPr>
                        <m:sty m:val="p"/>
                      </m:rPr>
                      <w:rPr>
                        <w:rFonts w:ascii="Cambria Math" w:hAnsi="Cambria Math"/>
                        <w:sz w:val="28"/>
                        <w:szCs w:val="28"/>
                      </w:rPr>
                      <m:t>min</m:t>
                    </m:r>
                  </m:e>
                  <m:lim>
                    <m:r>
                      <m:rPr>
                        <m:sty m:val="p"/>
                      </m:rPr>
                      <w:rPr>
                        <w:rFonts w:ascii="Cambria Math" w:hAnsi="Cambria Math"/>
                        <w:sz w:val="28"/>
                        <w:szCs w:val="28"/>
                      </w:rPr>
                      <m:t>k</m:t>
                    </m:r>
                  </m:lim>
                </m:limLow>
              </m:fName>
              <m:e>
                <m:sSub>
                  <m:sSubPr>
                    <m:ctrlPr>
                      <w:rPr>
                        <w:rFonts w:ascii="Cambria Math" w:hAnsi="Cambria Math"/>
                        <w:sz w:val="28"/>
                        <w:szCs w:val="28"/>
                      </w:rPr>
                    </m:ctrlPr>
                  </m:sSubPr>
                  <m:e>
                    <m:r>
                      <m:rPr>
                        <m:sty m:val="p"/>
                      </m:rPr>
                      <w:rPr>
                        <w:rFonts w:ascii="Cambria Math" w:hAnsi="Cambria Math"/>
                        <w:sz w:val="28"/>
                        <w:szCs w:val="28"/>
                      </w:rPr>
                      <m:t>x</m:t>
                    </m:r>
                  </m:e>
                  <m:sub>
                    <m:r>
                      <m:rPr>
                        <m:sty m:val="p"/>
                      </m:rPr>
                      <w:rPr>
                        <w:rFonts w:ascii="Cambria Math" w:hAnsi="Cambria Math"/>
                        <w:sz w:val="28"/>
                        <w:szCs w:val="28"/>
                      </w:rPr>
                      <m:t>i</m:t>
                    </m:r>
                  </m:sub>
                </m:sSub>
                <m:r>
                  <m:rPr>
                    <m:sty m:val="p"/>
                  </m:rPr>
                  <w:rPr>
                    <w:rFonts w:ascii="Cambria Math" w:hAnsi="Cambria Math"/>
                    <w:sz w:val="28"/>
                    <w:szCs w:val="28"/>
                  </w:rPr>
                  <m:t>(k)</m:t>
                </m:r>
              </m:e>
            </m:func>
          </m:num>
          <m:den>
            <m:func>
              <m:funcPr>
                <m:ctrlPr>
                  <w:rPr>
                    <w:rFonts w:ascii="Cambria Math" w:hAnsi="Cambria Math"/>
                    <w:sz w:val="28"/>
                    <w:szCs w:val="28"/>
                  </w:rPr>
                </m:ctrlPr>
              </m:funcPr>
              <m:fName>
                <m:limLow>
                  <m:limLowPr>
                    <m:ctrlPr>
                      <w:rPr>
                        <w:rFonts w:ascii="Cambria Math" w:hAnsi="Cambria Math"/>
                        <w:sz w:val="28"/>
                        <w:szCs w:val="28"/>
                      </w:rPr>
                    </m:ctrlPr>
                  </m:limLowPr>
                  <m:e>
                    <m:r>
                      <m:rPr>
                        <m:sty m:val="p"/>
                      </m:rPr>
                      <w:rPr>
                        <w:rFonts w:ascii="Cambria Math" w:hAnsi="Cambria Math"/>
                        <w:sz w:val="28"/>
                        <w:szCs w:val="28"/>
                      </w:rPr>
                      <m:t>max</m:t>
                    </m:r>
                  </m:e>
                  <m:lim>
                    <m:r>
                      <m:rPr>
                        <m:sty m:val="p"/>
                      </m:rPr>
                      <w:rPr>
                        <w:rFonts w:ascii="Cambria Math" w:hAnsi="Cambria Math"/>
                        <w:sz w:val="28"/>
                        <w:szCs w:val="28"/>
                      </w:rPr>
                      <m:t>k</m:t>
                    </m:r>
                  </m:lim>
                </m:limLow>
              </m:fName>
              <m:e>
                <m:sSub>
                  <m:sSubPr>
                    <m:ctrlPr>
                      <w:rPr>
                        <w:rFonts w:ascii="Cambria Math" w:hAnsi="Cambria Math"/>
                        <w:sz w:val="28"/>
                        <w:szCs w:val="28"/>
                      </w:rPr>
                    </m:ctrlPr>
                  </m:sSubPr>
                  <m:e>
                    <m:r>
                      <m:rPr>
                        <m:sty m:val="p"/>
                      </m:rPr>
                      <w:rPr>
                        <w:rFonts w:ascii="Cambria Math" w:hAnsi="Cambria Math"/>
                        <w:sz w:val="28"/>
                        <w:szCs w:val="28"/>
                      </w:rPr>
                      <m:t>x</m:t>
                    </m:r>
                  </m:e>
                  <m:sub>
                    <m:r>
                      <m:rPr>
                        <m:sty m:val="p"/>
                      </m:rPr>
                      <w:rPr>
                        <w:rFonts w:ascii="Cambria Math" w:hAnsi="Cambria Math"/>
                        <w:sz w:val="28"/>
                        <w:szCs w:val="28"/>
                      </w:rPr>
                      <m:t>i</m:t>
                    </m:r>
                  </m:sub>
                </m:sSub>
                <m:r>
                  <m:rPr>
                    <m:sty m:val="p"/>
                  </m:rPr>
                  <w:rPr>
                    <w:rFonts w:ascii="Cambria Math" w:hAnsi="Cambria Math"/>
                    <w:sz w:val="28"/>
                    <w:szCs w:val="28"/>
                  </w:rPr>
                  <m:t>(k)</m:t>
                </m:r>
              </m:e>
            </m:func>
            <m:r>
              <m:rPr>
                <m:sty m:val="p"/>
              </m:rPr>
              <w:rPr>
                <w:rFonts w:ascii="Cambria Math" w:hAnsi="Cambria Math"/>
                <w:sz w:val="28"/>
                <w:szCs w:val="28"/>
              </w:rPr>
              <m:t>-</m:t>
            </m:r>
            <m:func>
              <m:funcPr>
                <m:ctrlPr>
                  <w:rPr>
                    <w:rFonts w:ascii="Cambria Math" w:hAnsi="Cambria Math"/>
                    <w:sz w:val="28"/>
                    <w:szCs w:val="28"/>
                  </w:rPr>
                </m:ctrlPr>
              </m:funcPr>
              <m:fName>
                <m:limLow>
                  <m:limLowPr>
                    <m:ctrlPr>
                      <w:rPr>
                        <w:rFonts w:ascii="Cambria Math" w:hAnsi="Cambria Math"/>
                        <w:sz w:val="28"/>
                        <w:szCs w:val="28"/>
                      </w:rPr>
                    </m:ctrlPr>
                  </m:limLowPr>
                  <m:e>
                    <m:r>
                      <m:rPr>
                        <m:sty m:val="p"/>
                      </m:rPr>
                      <w:rPr>
                        <w:rFonts w:ascii="Cambria Math" w:hAnsi="Cambria Math"/>
                        <w:sz w:val="28"/>
                        <w:szCs w:val="28"/>
                      </w:rPr>
                      <m:t>min</m:t>
                    </m:r>
                  </m:e>
                  <m:lim>
                    <m:r>
                      <m:rPr>
                        <m:sty m:val="p"/>
                      </m:rPr>
                      <w:rPr>
                        <w:rFonts w:ascii="Cambria Math" w:hAnsi="Cambria Math"/>
                        <w:sz w:val="28"/>
                        <w:szCs w:val="28"/>
                      </w:rPr>
                      <m:t>k</m:t>
                    </m:r>
                  </m:lim>
                </m:limLow>
              </m:fName>
              <m:e>
                <m:sSub>
                  <m:sSubPr>
                    <m:ctrlPr>
                      <w:rPr>
                        <w:rFonts w:ascii="Cambria Math" w:hAnsi="Cambria Math"/>
                        <w:sz w:val="28"/>
                        <w:szCs w:val="28"/>
                      </w:rPr>
                    </m:ctrlPr>
                  </m:sSubPr>
                  <m:e>
                    <m:r>
                      <m:rPr>
                        <m:sty m:val="p"/>
                      </m:rPr>
                      <w:rPr>
                        <w:rFonts w:ascii="Cambria Math" w:hAnsi="Cambria Math"/>
                        <w:sz w:val="28"/>
                        <w:szCs w:val="28"/>
                      </w:rPr>
                      <m:t>x</m:t>
                    </m:r>
                  </m:e>
                  <m:sub>
                    <m:r>
                      <m:rPr>
                        <m:sty m:val="p"/>
                      </m:rPr>
                      <w:rPr>
                        <w:rFonts w:ascii="Cambria Math" w:hAnsi="Cambria Math"/>
                        <w:sz w:val="28"/>
                        <w:szCs w:val="28"/>
                      </w:rPr>
                      <m:t>i</m:t>
                    </m:r>
                  </m:sub>
                </m:sSub>
                <m:r>
                  <m:rPr>
                    <m:sty m:val="p"/>
                  </m:rPr>
                  <w:rPr>
                    <w:rFonts w:ascii="Cambria Math" w:hAnsi="Cambria Math"/>
                    <w:sz w:val="28"/>
                    <w:szCs w:val="28"/>
                  </w:rPr>
                  <m:t>(k)</m:t>
                </m:r>
              </m:e>
            </m:func>
          </m:den>
        </m:f>
      </m:oMath>
      <w:r w:rsidR="007F6B24">
        <w:rPr>
          <w:rFonts w:hint="eastAsia"/>
        </w:rPr>
        <w:t xml:space="preserve"> </w:t>
      </w:r>
    </w:p>
    <w:p w:rsidR="008C5822" w:rsidRDefault="007F6B24" w:rsidP="007F6B24">
      <w:pPr>
        <w:spacing w:line="360" w:lineRule="auto"/>
      </w:pPr>
      <w:r>
        <w:rPr>
          <w:rFonts w:hint="eastAsia"/>
        </w:rPr>
        <w:t>则</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3</m:t>
            </m:r>
          </m:sub>
        </m:sSub>
      </m:oMath>
      <w:r>
        <w:rPr>
          <w:rFonts w:hint="eastAsia"/>
        </w:rPr>
        <w:t>分别为初值化算子、均值化算子和区间值化算子；这三种算子都可以使系统行为序列无量纲化，且在数量上归一。由于系统行为序列存在各因素量纲不同或数值相差很大的情况，在关联分析前，根据实际情况选择某个算子对数据进行无量纲化处理。</w:t>
      </w:r>
    </w:p>
    <w:p w:rsidR="007F6B24" w:rsidRDefault="007F6B24" w:rsidP="007F6B24">
      <w:pPr>
        <w:spacing w:line="360" w:lineRule="auto"/>
      </w:pPr>
      <w:r>
        <w:rPr>
          <w:rFonts w:hint="eastAsia"/>
        </w:rPr>
        <w:tab/>
      </w:r>
      <w:r>
        <w:rPr>
          <w:rFonts w:hint="eastAsia"/>
        </w:rPr>
        <w:t>（</w:t>
      </w:r>
      <w:r>
        <w:rPr>
          <w:rFonts w:hint="eastAsia"/>
        </w:rPr>
        <w:t>3</w:t>
      </w:r>
      <w:r>
        <w:rPr>
          <w:rFonts w:hint="eastAsia"/>
        </w:rPr>
        <w:t>）灰色关联度：设</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1</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r>
          <m:rPr>
            <m:sty m:val="p"/>
          </m:rPr>
          <w:rPr>
            <w:rFonts w:ascii="Cambria Math" w:hAnsi="Cambria Math"/>
          </w:rPr>
          <m:t>(n))</m:t>
        </m:r>
      </m:oMath>
      <w:r>
        <w:rPr>
          <w:rFonts w:hint="eastAsia"/>
        </w:rPr>
        <w:t>为系统特征序列；</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d>
          <m:dPr>
            <m:ctrlPr>
              <w:rPr>
                <w:rFonts w:ascii="Cambria Math" w:hAnsi="Cambria Math"/>
              </w:rPr>
            </m:ctrlPr>
          </m:dPr>
          <m:e>
            <m:r>
              <m:rPr>
                <m:sty m:val="p"/>
              </m:rPr>
              <w:rPr>
                <w:rFonts w:ascii="Cambria Math" w:hAnsi="Cambria Math"/>
              </w:rPr>
              <m:t>1</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d>
          <m:dPr>
            <m:ctrlPr>
              <w:rPr>
                <w:rFonts w:ascii="Cambria Math" w:hAnsi="Cambria Math"/>
              </w:rPr>
            </m:ctrlPr>
          </m:dPr>
          <m:e>
            <m:r>
              <m:rPr>
                <m:sty m:val="p"/>
              </m:rPr>
              <w:rPr>
                <w:rFonts w:ascii="Cambria Math" w:hAnsi="Cambria Math"/>
              </w:rPr>
              <m:t>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r>
          <m:rPr>
            <m:sty m:val="p"/>
          </m:rPr>
          <w:rPr>
            <w:rFonts w:ascii="Cambria Math" w:hAnsi="Cambria Math"/>
          </w:rPr>
          <m:t>(n))</m:t>
        </m:r>
      </m:oMath>
      <w:r>
        <w:rPr>
          <w:rFonts w:hint="eastAsia"/>
        </w:rPr>
        <w:t>，</w:t>
      </w:r>
      <w:r>
        <w:rPr>
          <w:rFonts w:hint="eastAsia"/>
        </w:rPr>
        <w:t>j=1,2,</w:t>
      </w:r>
      <w:r>
        <w:rPr>
          <w:rFonts w:hint="eastAsia"/>
        </w:rPr>
        <w:t>…</w:t>
      </w:r>
      <w:r>
        <w:rPr>
          <w:rFonts w:hint="eastAsia"/>
        </w:rPr>
        <w:t>,m</w:t>
      </w:r>
      <w:r>
        <w:rPr>
          <w:rFonts w:hint="eastAsia"/>
        </w:rPr>
        <w:t>为相关因素序列，对于</w:t>
      </w:r>
      <m:oMath>
        <m:r>
          <m:rPr>
            <m:sty m:val="p"/>
          </m:rPr>
          <w:rPr>
            <w:rFonts w:ascii="Cambria Math" w:hAnsi="Cambria Math"/>
          </w:rPr>
          <m:t>ξ⊆</m:t>
        </m:r>
        <m:r>
          <m:rPr>
            <m:sty m:val="p"/>
          </m:rPr>
          <w:rPr>
            <w:rFonts w:ascii="Cambria Math" w:hAnsi="Cambria Math"/>
          </w:rPr>
          <m:t>（</m:t>
        </m:r>
        <m:r>
          <m:rPr>
            <m:sty m:val="p"/>
          </m:rPr>
          <w:rPr>
            <w:rFonts w:ascii="Cambria Math" w:hAnsi="Cambria Math"/>
          </w:rPr>
          <m:t>0</m:t>
        </m:r>
        <m:r>
          <m:rPr>
            <m:sty m:val="p"/>
          </m:rPr>
          <w:rPr>
            <w:rFonts w:ascii="Cambria Math" w:hAnsi="Cambria Math"/>
          </w:rPr>
          <m:t>，</m:t>
        </m:r>
        <m:r>
          <m:rPr>
            <m:sty m:val="p"/>
          </m:rPr>
          <w:rPr>
            <w:rFonts w:ascii="Cambria Math" w:hAnsi="Cambria Math"/>
          </w:rPr>
          <m:t>1</m:t>
        </m:r>
        <m:r>
          <m:rPr>
            <m:sty m:val="p"/>
          </m:rPr>
          <w:rPr>
            <w:rFonts w:ascii="Cambria Math" w:hAnsi="Cambria Math"/>
          </w:rPr>
          <m:t>）</m:t>
        </m:r>
      </m:oMath>
      <w:r>
        <w:rPr>
          <w:rFonts w:hint="eastAsia"/>
        </w:rPr>
        <w:t>，令：</w:t>
      </w:r>
    </w:p>
    <w:p w:rsidR="007F6B24" w:rsidRDefault="007F6B24" w:rsidP="007F6B24">
      <w:pPr>
        <w:spacing w:line="360" w:lineRule="auto"/>
      </w:pPr>
      <m:oMath>
        <m:r>
          <m:rPr>
            <m:sty m:val="p"/>
          </m:rPr>
          <w:rPr>
            <w:rFonts w:ascii="Cambria Math" w:hAnsi="Cambria Math"/>
          </w:rPr>
          <m:t>γ</m:t>
        </m:r>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n</m:t>
            </m:r>
          </m:den>
        </m:f>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r>
              <m:rPr>
                <m:sty m:val="p"/>
              </m:rPr>
              <w:rPr>
                <w:rFonts w:ascii="Cambria Math" w:hAnsi="Cambria Math"/>
              </w:rPr>
              <m:t>γ(</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r>
              <m:rPr>
                <m:sty m:val="p"/>
              </m:rPr>
              <w:rPr>
                <w:rFonts w:ascii="Cambria Math" w:hAnsi="Cambria Math"/>
              </w:rPr>
              <m:t>(k),</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(k))</m:t>
            </m:r>
          </m:e>
        </m:nary>
      </m:oMath>
      <w:r>
        <w:rPr>
          <w:rFonts w:hint="eastAsia"/>
        </w:rPr>
        <w:t xml:space="preserve"> </w:t>
      </w:r>
      <w:r>
        <w:rPr>
          <w:rFonts w:hint="eastAsia"/>
        </w:rPr>
        <w:t>，其中</w:t>
      </w:r>
      <m:oMath>
        <m:r>
          <m:rPr>
            <m:sty m:val="p"/>
          </m:rPr>
          <w:rPr>
            <w:rFonts w:ascii="Cambria Math" w:hAnsi="Cambria Math"/>
          </w:rPr>
          <m:t>γ</m:t>
        </m:r>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d>
      </m:oMath>
      <w:r>
        <w:rPr>
          <w:rFonts w:hint="eastAsia"/>
        </w:rPr>
        <w:t>满足</w:t>
      </w:r>
    </w:p>
    <w:p w:rsidR="007F6B24" w:rsidRDefault="007F6B24" w:rsidP="007F6B24">
      <w:pPr>
        <w:spacing w:line="360" w:lineRule="auto"/>
      </w:pPr>
      <w:r>
        <w:rPr>
          <w:rFonts w:hint="eastAsia"/>
        </w:rPr>
        <w:t>规范性：</w:t>
      </w:r>
      <m:oMath>
        <m:r>
          <m:rPr>
            <m:sty m:val="p"/>
          </m:rPr>
          <w:rPr>
            <w:rFonts w:ascii="Cambria Math" w:hAnsi="Cambria Math"/>
          </w:rPr>
          <m:t>0</m:t>
        </m:r>
        <m:r>
          <w:rPr>
            <w:rFonts w:ascii="Cambria Math" w:hAnsi="Cambria Math"/>
          </w:rPr>
          <m:t>&lt;γ</m:t>
        </m:r>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d>
        <m:r>
          <m:rPr>
            <m:sty m:val="p"/>
          </m:rPr>
          <w:rPr>
            <w:rFonts w:ascii="Cambria Math" w:hAnsi="Cambria Math"/>
          </w:rPr>
          <m:t>≤1</m:t>
        </m:r>
      </m:oMath>
      <w:r>
        <w:rPr>
          <w:rFonts w:hint="eastAsia"/>
        </w:rPr>
        <w:t>；</w:t>
      </w:r>
    </w:p>
    <w:p w:rsidR="007F6B24" w:rsidRDefault="007F6B24" w:rsidP="007F6B24">
      <w:pPr>
        <w:spacing w:line="360" w:lineRule="auto"/>
      </w:pPr>
      <w:r>
        <w:rPr>
          <w:rFonts w:hint="eastAsia"/>
        </w:rPr>
        <w:t>整体性：对于</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s</m:t>
            </m:r>
          </m:sub>
        </m:sSub>
        <m:d>
          <m:dPr>
            <m:begChr m:val="|"/>
            <m:endChr m:val=""/>
            <m:ctrlPr>
              <w:rPr>
                <w:rFonts w:ascii="Cambria Math" w:hAnsi="Cambria Math"/>
              </w:rPr>
            </m:ctrlPr>
          </m:dPr>
          <m:e>
            <m:r>
              <m:rPr>
                <m:sty m:val="p"/>
              </m:rPr>
              <w:rPr>
                <w:rFonts w:ascii="Cambria Math" w:hAnsi="Cambria Math"/>
              </w:rPr>
              <m:t>s=0,1,2,⋯,m;m≥2</m:t>
            </m:r>
          </m:e>
        </m:d>
        <m:r>
          <m:rPr>
            <m:sty m:val="p"/>
          </m:rPr>
          <w:rPr>
            <w:rFonts w:ascii="Cambria Math" w:hAnsi="Cambria Math"/>
          </w:rPr>
          <m:t>}</m:t>
        </m:r>
      </m:oMath>
      <w:r>
        <w:rPr>
          <w:rFonts w:hint="eastAsia"/>
        </w:rPr>
        <w:t>，有：</w:t>
      </w:r>
      <m:oMath>
        <m:r>
          <m:rPr>
            <m:sty m:val="p"/>
          </m:rPr>
          <w:rPr>
            <w:rFonts w:ascii="Cambria Math" w:hAnsi="Cambria Math"/>
          </w:rPr>
          <m:t>γ</m:t>
        </m:r>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d>
        <m:r>
          <m:rPr>
            <m:sty m:val="p"/>
          </m:rPr>
          <w:rPr>
            <w:rFonts w:ascii="Cambria Math" w:hAnsi="Cambria Math"/>
          </w:rPr>
          <m:t>≠γ</m:t>
        </m:r>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e>
        </m:d>
      </m:oMath>
      <w:r>
        <w:rPr>
          <w:rFonts w:hint="eastAsia"/>
        </w:rPr>
        <w:t>，</w:t>
      </w:r>
      <m:oMath>
        <m:r>
          <m:rPr>
            <m:sty m:val="p"/>
          </m:rPr>
          <w:rPr>
            <w:rFonts w:ascii="Cambria Math" w:hAnsi="Cambria Math"/>
          </w:rPr>
          <m:t>i≠j</m:t>
        </m:r>
      </m:oMath>
      <w:r>
        <w:rPr>
          <w:rFonts w:hint="eastAsia"/>
        </w:rPr>
        <w:t>；</w:t>
      </w:r>
    </w:p>
    <w:p w:rsidR="007F6B24" w:rsidRDefault="007F6B24" w:rsidP="007F6B24">
      <w:pPr>
        <w:spacing w:line="360" w:lineRule="auto"/>
      </w:pPr>
      <w:r>
        <w:rPr>
          <w:rFonts w:hint="eastAsia"/>
        </w:rPr>
        <w:t>偶对对称性：对于</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r>
          <m:rPr>
            <m:sty m:val="p"/>
          </m:rPr>
          <w:rPr>
            <w:rFonts w:ascii="Cambria Math" w:hAnsi="Cambria Math"/>
          </w:rPr>
          <m:t>∈X</m:t>
        </m:r>
      </m:oMath>
      <w:r>
        <w:rPr>
          <w:rFonts w:hint="eastAsia"/>
        </w:rPr>
        <w:t>，有：</w:t>
      </w:r>
      <m:oMath>
        <m:r>
          <m:rPr>
            <m:sty m:val="p"/>
          </m:rPr>
          <w:rPr>
            <w:rFonts w:ascii="Cambria Math" w:hAnsi="Cambria Math"/>
          </w:rPr>
          <m:t>γ</m:t>
        </m:r>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d>
        <m:r>
          <m:rPr>
            <m:sty m:val="p"/>
          </m:rPr>
          <w:rPr>
            <w:rFonts w:ascii="Cambria Math" w:hAnsi="Cambria Math"/>
          </w:rPr>
          <m:t>=γ</m:t>
        </m:r>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e>
        </m:d>
        <m:r>
          <m:rPr>
            <m:sty m:val="p"/>
          </m:rPr>
          <w:rPr>
            <w:rFonts w:ascii="Cambria Math" w:hAnsi="Cambria Math"/>
          </w:rPr>
          <m:t>⇔X={</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r>
          <m:rPr>
            <m:sty m:val="p"/>
          </m:rPr>
          <w:rPr>
            <w:rFonts w:ascii="Cambria Math" w:hAnsi="Cambria Math"/>
          </w:rPr>
          <m:t>}</m:t>
        </m:r>
      </m:oMath>
      <w:r>
        <w:rPr>
          <w:rFonts w:hint="eastAsia"/>
        </w:rPr>
        <w:t>；</w:t>
      </w:r>
    </w:p>
    <w:p w:rsidR="007F6B24" w:rsidRDefault="007F6B24" w:rsidP="007F6B24">
      <w:pPr>
        <w:spacing w:line="360" w:lineRule="auto"/>
      </w:pPr>
      <w:r>
        <w:rPr>
          <w:rFonts w:hint="eastAsia"/>
        </w:rPr>
        <w:t>接近性：</w:t>
      </w: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k</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 xml:space="preserve"> (k)</m:t>
            </m:r>
          </m:e>
        </m:d>
      </m:oMath>
      <w:r w:rsidR="004D7113">
        <w:rPr>
          <w:rFonts w:hint="eastAsia"/>
        </w:rPr>
        <w:t>越小，</w:t>
      </w:r>
      <m:oMath>
        <m:r>
          <m:rPr>
            <m:sty m:val="p"/>
          </m:rPr>
          <w:rPr>
            <w:rFonts w:ascii="Cambria Math" w:hAnsi="Cambria Math"/>
          </w:rPr>
          <m:t>γ(</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k</m:t>
            </m:r>
          </m:e>
        </m:d>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k</m:t>
            </m:r>
          </m:e>
        </m:d>
        <m:r>
          <m:rPr>
            <m:sty m:val="p"/>
          </m:rPr>
          <w:rPr>
            <w:rFonts w:ascii="Cambria Math" w:hAnsi="Cambria Math"/>
          </w:rPr>
          <m:t>)</m:t>
        </m:r>
      </m:oMath>
      <w:r w:rsidR="004D7113">
        <w:rPr>
          <w:rFonts w:hint="eastAsia"/>
        </w:rPr>
        <w:t>越大。</w:t>
      </w:r>
    </w:p>
    <w:p w:rsidR="004D7113" w:rsidRDefault="004D7113" w:rsidP="00F90968">
      <w:pPr>
        <w:spacing w:afterLines="50" w:line="360" w:lineRule="auto"/>
        <w:ind w:firstLine="420"/>
      </w:pPr>
      <w:r>
        <w:rPr>
          <w:rFonts w:hint="eastAsia"/>
        </w:rPr>
        <w:t>以上为灰色关联四公里，</w:t>
      </w:r>
      <m:oMath>
        <m:r>
          <m:rPr>
            <m:sty m:val="p"/>
          </m:rPr>
          <w:rPr>
            <w:rFonts w:ascii="Cambria Math" w:hAnsi="Cambria Math"/>
          </w:rPr>
          <m:t>ξ</m:t>
        </m:r>
      </m:oMath>
      <w:r>
        <w:rPr>
          <w:rFonts w:hint="eastAsia"/>
        </w:rPr>
        <w:t>称为分辨洗漱。则称</w:t>
      </w:r>
      <m:oMath>
        <m:r>
          <m:rPr>
            <m:sty m:val="p"/>
          </m:rPr>
          <w:rPr>
            <w:rFonts w:ascii="Cambria Math" w:hAnsi="Cambria Math"/>
          </w:rPr>
          <m:t>γ</m:t>
        </m:r>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d>
      </m:oMath>
      <w:r>
        <w:rPr>
          <w:rFonts w:hint="eastAsia"/>
        </w:rPr>
        <w:t>为</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sSub>
          <m:sSubPr>
            <m:ctrlPr>
              <w:rPr>
                <w:rFonts w:ascii="Cambria Math" w:hAnsi="Cambria Math"/>
              </w:rPr>
            </m:ctrlPr>
          </m:sSubPr>
          <m:e>
            <m:r>
              <m:rPr>
                <m:sty m:val="p"/>
              </m:rPr>
              <w:rPr>
                <w:rFonts w:ascii="Cambria Math" w:hAnsi="Cambria Math"/>
              </w:rPr>
              <m:t>与</m:t>
            </m:r>
            <m:r>
              <m:rPr>
                <m:sty m:val="p"/>
              </m:rPr>
              <w:rPr>
                <w:rFonts w:ascii="Cambria Math" w:hAnsi="Cambria Math"/>
              </w:rPr>
              <m:t>X</m:t>
            </m:r>
          </m:e>
          <m:sub>
            <m:r>
              <m:rPr>
                <m:sty m:val="p"/>
              </m:rPr>
              <w:rPr>
                <w:rFonts w:ascii="Cambria Math" w:hAnsi="Cambria Math"/>
              </w:rPr>
              <m:t>i</m:t>
            </m:r>
          </m:sub>
        </m:sSub>
      </m:oMath>
      <w:r>
        <w:rPr>
          <w:rFonts w:hint="eastAsia"/>
        </w:rPr>
        <w:t>的灰色关联度。</w:t>
      </w:r>
    </w:p>
    <w:p w:rsidR="004D7113" w:rsidRDefault="004D7113" w:rsidP="004D7113">
      <w:pPr>
        <w:spacing w:line="360" w:lineRule="auto"/>
        <w:ind w:firstLine="420"/>
      </w:pPr>
      <w:r>
        <w:rPr>
          <w:rFonts w:hint="eastAsia"/>
        </w:rPr>
        <w:t>1</w:t>
      </w:r>
      <w:r>
        <w:rPr>
          <w:rFonts w:hint="eastAsia"/>
        </w:rPr>
        <w:t>．</w:t>
      </w:r>
      <w:r>
        <w:rPr>
          <w:rFonts w:hint="eastAsia"/>
        </w:rPr>
        <w:t>2 BP</w:t>
      </w:r>
      <w:r>
        <w:rPr>
          <w:rFonts w:hint="eastAsia"/>
        </w:rPr>
        <w:t>神经网络</w:t>
      </w:r>
    </w:p>
    <w:p w:rsidR="004D7113" w:rsidRDefault="004D7113" w:rsidP="00F90968">
      <w:pPr>
        <w:spacing w:afterLines="50" w:line="360" w:lineRule="auto"/>
        <w:ind w:firstLine="420"/>
      </w:pPr>
      <w:r>
        <w:rPr>
          <w:rFonts w:hint="eastAsia"/>
        </w:rPr>
        <w:t>BP</w:t>
      </w:r>
      <w:r>
        <w:rPr>
          <w:rFonts w:hint="eastAsia"/>
        </w:rPr>
        <w:t>神经网络具有自学习反馈能力，由一个输入层、一个或多个隐层及一个输出层组成。每一节点输出值由前一层的输入值、作用函数和阈值共同决定。当有信息进入输入层时，输入信息经过权值处理传播到隐层节点，经过各单元</w:t>
      </w:r>
      <w:r>
        <w:rPr>
          <w:rFonts w:hint="eastAsia"/>
        </w:rPr>
        <w:t>sigmoid</w:t>
      </w:r>
      <w:r>
        <w:rPr>
          <w:rFonts w:hint="eastAsia"/>
        </w:rPr>
        <w:t>型的激活函数（又称作用函数、传递函数或映射函数）运算后，送到输出节点，得到输出值并与期望输出比较，若有误差，则误差反向传播，逐层修改权系数，直到输出满足要求为止。具体算法在</w:t>
      </w:r>
      <w:r>
        <w:rPr>
          <w:rFonts w:hint="eastAsia"/>
        </w:rPr>
        <w:t>MATLAB7</w:t>
      </w:r>
      <w:r>
        <w:rPr>
          <w:rFonts w:hint="eastAsia"/>
        </w:rPr>
        <w:t>．</w:t>
      </w:r>
      <w:r>
        <w:rPr>
          <w:rFonts w:hint="eastAsia"/>
        </w:rPr>
        <w:t>1</w:t>
      </w:r>
      <w:r>
        <w:rPr>
          <w:rFonts w:hint="eastAsia"/>
        </w:rPr>
        <w:t>平台上编程实现。在用神经网络进行企业财务风险评估前，必须先区分出哪些指标与企业风险有相对强烈的因果关系，减少无关指标进入评估模型，从而降低模型训练时间和提高精度；灰关联分析则可以通过财务指标的初值化、关联系数求解、关联度比较等一系列操作，去掉冗余信息，简化知识表达空间维数。可见，二者结合，在企业风险评估中具有一定的理论意义</w:t>
      </w:r>
      <w:r>
        <w:rPr>
          <w:rFonts w:hint="eastAsia"/>
        </w:rPr>
        <w:lastRenderedPageBreak/>
        <w:t>和实践价值。</w:t>
      </w:r>
    </w:p>
    <w:p w:rsidR="004D7113" w:rsidRDefault="004D7113" w:rsidP="004D7113">
      <w:pPr>
        <w:spacing w:line="360" w:lineRule="auto"/>
        <w:ind w:firstLine="420"/>
      </w:pPr>
      <w:r>
        <w:rPr>
          <w:rFonts w:hint="eastAsia"/>
        </w:rPr>
        <w:t>2</w:t>
      </w:r>
      <w:r>
        <w:rPr>
          <w:rFonts w:hint="eastAsia"/>
        </w:rPr>
        <w:t>基于灰关联和</w:t>
      </w:r>
      <w:r>
        <w:rPr>
          <w:rFonts w:hint="eastAsia"/>
        </w:rPr>
        <w:t>BP</w:t>
      </w:r>
      <w:r>
        <w:rPr>
          <w:rFonts w:hint="eastAsia"/>
        </w:rPr>
        <w:t>网络的企业风险评估建模</w:t>
      </w:r>
    </w:p>
    <w:p w:rsidR="004D7113" w:rsidRDefault="004D7113" w:rsidP="004D7113">
      <w:pPr>
        <w:spacing w:line="360" w:lineRule="auto"/>
        <w:ind w:firstLine="420"/>
      </w:pPr>
      <w:r>
        <w:rPr>
          <w:rFonts w:hint="eastAsia"/>
        </w:rPr>
        <w:t>2</w:t>
      </w:r>
      <w:r>
        <w:rPr>
          <w:rFonts w:hint="eastAsia"/>
        </w:rPr>
        <w:t>．</w:t>
      </w:r>
      <w:r>
        <w:rPr>
          <w:rFonts w:hint="eastAsia"/>
        </w:rPr>
        <w:t>1</w:t>
      </w:r>
      <w:r>
        <w:rPr>
          <w:rFonts w:hint="eastAsia"/>
        </w:rPr>
        <w:t>建模思路</w:t>
      </w:r>
    </w:p>
    <w:p w:rsidR="004D7113" w:rsidRDefault="004D7113" w:rsidP="004D7113">
      <w:pPr>
        <w:spacing w:line="360" w:lineRule="auto"/>
        <w:ind w:firstLine="420"/>
      </w:pPr>
      <w:r>
        <w:rPr>
          <w:rFonts w:hint="eastAsia"/>
        </w:rPr>
        <w:t>GC</w:t>
      </w:r>
      <w:r>
        <w:rPr>
          <w:rFonts w:hint="eastAsia"/>
        </w:rPr>
        <w:t>－</w:t>
      </w:r>
      <w:r>
        <w:rPr>
          <w:rFonts w:hint="eastAsia"/>
        </w:rPr>
        <w:t>ANN</w:t>
      </w:r>
      <w:r>
        <w:rPr>
          <w:rFonts w:hint="eastAsia"/>
        </w:rPr>
        <w:t>风险评估模型建模思路是：①首先选取适当样本企业和相应评估指标；②对评估指标显著性检验，去除不显著指标；③对保留指标进行灰关联分析，构建</w:t>
      </w:r>
      <w:r>
        <w:rPr>
          <w:rFonts w:hint="eastAsia"/>
        </w:rPr>
        <w:t>BP</w:t>
      </w:r>
      <w:r>
        <w:rPr>
          <w:rFonts w:hint="eastAsia"/>
        </w:rPr>
        <w:t>网络输入端指标体系；④用学习样本和检验样本对</w:t>
      </w:r>
      <w:r>
        <w:rPr>
          <w:rFonts w:hint="eastAsia"/>
        </w:rPr>
        <w:t>BP</w:t>
      </w:r>
      <w:r>
        <w:rPr>
          <w:rFonts w:hint="eastAsia"/>
        </w:rPr>
        <w:t>网络训练和学习，对评估结果进行分析。</w:t>
      </w:r>
    </w:p>
    <w:p w:rsidR="004D7113" w:rsidRDefault="004D7113" w:rsidP="004D7113">
      <w:pPr>
        <w:spacing w:line="360" w:lineRule="auto"/>
        <w:ind w:firstLine="420"/>
      </w:pPr>
      <w:r>
        <w:rPr>
          <w:rFonts w:hint="eastAsia"/>
        </w:rPr>
        <w:t>2</w:t>
      </w:r>
      <w:r>
        <w:rPr>
          <w:rFonts w:hint="eastAsia"/>
        </w:rPr>
        <w:t>．</w:t>
      </w:r>
      <w:r>
        <w:rPr>
          <w:rFonts w:hint="eastAsia"/>
        </w:rPr>
        <w:t>2</w:t>
      </w:r>
      <w:r>
        <w:rPr>
          <w:rFonts w:hint="eastAsia"/>
        </w:rPr>
        <w:t>实证研究</w:t>
      </w:r>
    </w:p>
    <w:p w:rsidR="004D7113" w:rsidRDefault="004D7113" w:rsidP="004D7113">
      <w:pPr>
        <w:spacing w:line="360" w:lineRule="auto"/>
        <w:ind w:firstLine="420"/>
      </w:pPr>
      <w:r>
        <w:rPr>
          <w:rFonts w:hint="eastAsia"/>
        </w:rPr>
        <w:t>2</w:t>
      </w:r>
      <w:r>
        <w:rPr>
          <w:rFonts w:hint="eastAsia"/>
        </w:rPr>
        <w:t>．</w:t>
      </w:r>
      <w:r>
        <w:rPr>
          <w:rFonts w:hint="eastAsia"/>
        </w:rPr>
        <w:t>2</w:t>
      </w:r>
      <w:r>
        <w:rPr>
          <w:rFonts w:hint="eastAsia"/>
        </w:rPr>
        <w:t>．</w:t>
      </w:r>
      <w:r>
        <w:rPr>
          <w:rFonts w:hint="eastAsia"/>
        </w:rPr>
        <w:t>1</w:t>
      </w:r>
      <w:r>
        <w:rPr>
          <w:rFonts w:hint="eastAsia"/>
        </w:rPr>
        <w:t>企业风险评估的样本选择</w:t>
      </w:r>
    </w:p>
    <w:p w:rsidR="004D7113" w:rsidRDefault="004D7113" w:rsidP="004D7113">
      <w:pPr>
        <w:spacing w:line="360" w:lineRule="auto"/>
        <w:ind w:firstLine="420"/>
      </w:pPr>
      <w:r>
        <w:rPr>
          <w:rFonts w:hint="eastAsia"/>
        </w:rPr>
        <w:t>现以沪深上市公司被</w:t>
      </w:r>
      <w:r>
        <w:rPr>
          <w:rFonts w:hint="eastAsia"/>
        </w:rPr>
        <w:t>ST</w:t>
      </w:r>
      <w:r>
        <w:rPr>
          <w:rFonts w:hint="eastAsia"/>
        </w:rPr>
        <w:t>作为企业风险发生标志，选取风险企业</w:t>
      </w:r>
      <w:r>
        <w:rPr>
          <w:rFonts w:hint="eastAsia"/>
        </w:rPr>
        <w:t>28</w:t>
      </w:r>
      <w:r>
        <w:rPr>
          <w:rFonts w:hint="eastAsia"/>
        </w:rPr>
        <w:t>家和与之配对的非风险企业</w:t>
      </w:r>
      <w:r>
        <w:rPr>
          <w:rFonts w:hint="eastAsia"/>
        </w:rPr>
        <w:t>28</w:t>
      </w:r>
      <w:r>
        <w:rPr>
          <w:rFonts w:hint="eastAsia"/>
        </w:rPr>
        <w:t>家，构建风险评估模型。由于我国上市公司制度规定，公司公布当年年报最后截止日期为下一年</w:t>
      </w:r>
      <w:r>
        <w:rPr>
          <w:rFonts w:hint="eastAsia"/>
        </w:rPr>
        <w:t>4</w:t>
      </w:r>
      <w:r>
        <w:rPr>
          <w:rFonts w:hint="eastAsia"/>
        </w:rPr>
        <w:t>月</w:t>
      </w:r>
      <w:r>
        <w:rPr>
          <w:rFonts w:hint="eastAsia"/>
        </w:rPr>
        <w:t>30</w:t>
      </w:r>
      <w:r>
        <w:rPr>
          <w:rFonts w:hint="eastAsia"/>
        </w:rPr>
        <w:t>日，即</w:t>
      </w:r>
      <w:r>
        <w:rPr>
          <w:rFonts w:hint="eastAsia"/>
        </w:rPr>
        <w:t>ST</w:t>
      </w:r>
      <w:r>
        <w:rPr>
          <w:rFonts w:hint="eastAsia"/>
        </w:rPr>
        <w:t>实施是依据前一年度（</w:t>
      </w:r>
      <w:r>
        <w:rPr>
          <w:rFonts w:hint="eastAsia"/>
        </w:rPr>
        <w:t>t</w:t>
      </w:r>
      <w:r>
        <w:rPr>
          <w:rFonts w:hint="eastAsia"/>
        </w:rPr>
        <w:t>－</w:t>
      </w:r>
      <w:r>
        <w:rPr>
          <w:rFonts w:hint="eastAsia"/>
        </w:rPr>
        <w:t>1</w:t>
      </w:r>
      <w:r>
        <w:rPr>
          <w:rFonts w:hint="eastAsia"/>
        </w:rPr>
        <w:t>）年报进行的，故在研究中以企业首次被</w:t>
      </w:r>
      <w:r>
        <w:rPr>
          <w:rFonts w:hint="eastAsia"/>
        </w:rPr>
        <w:t>ST</w:t>
      </w:r>
      <w:r>
        <w:rPr>
          <w:rFonts w:hint="eastAsia"/>
        </w:rPr>
        <w:t>前</w:t>
      </w:r>
      <w:r>
        <w:rPr>
          <w:rFonts w:hint="eastAsia"/>
        </w:rPr>
        <w:t>2</w:t>
      </w:r>
      <w:r>
        <w:rPr>
          <w:rFonts w:hint="eastAsia"/>
        </w:rPr>
        <w:t>年（</w:t>
      </w:r>
      <w:r>
        <w:rPr>
          <w:rFonts w:hint="eastAsia"/>
        </w:rPr>
        <w:t>t</w:t>
      </w:r>
      <w:r>
        <w:rPr>
          <w:rFonts w:hint="eastAsia"/>
        </w:rPr>
        <w:t>－</w:t>
      </w:r>
      <w:r>
        <w:rPr>
          <w:rFonts w:hint="eastAsia"/>
        </w:rPr>
        <w:t>2</w:t>
      </w:r>
      <w:r>
        <w:rPr>
          <w:rFonts w:hint="eastAsia"/>
        </w:rPr>
        <w:t>）数据为标准。原始数据均来自</w:t>
      </w:r>
      <w:r>
        <w:rPr>
          <w:rFonts w:hint="eastAsia"/>
        </w:rPr>
        <w:t>Wind</w:t>
      </w:r>
      <w:r>
        <w:rPr>
          <w:rFonts w:hint="eastAsia"/>
        </w:rPr>
        <w:t>资讯金融终端数据库。</w:t>
      </w:r>
    </w:p>
    <w:p w:rsidR="004D7113" w:rsidRDefault="004D7113" w:rsidP="004D7113">
      <w:pPr>
        <w:spacing w:line="360" w:lineRule="auto"/>
        <w:ind w:firstLine="420"/>
      </w:pPr>
      <w:r>
        <w:rPr>
          <w:rFonts w:hint="eastAsia"/>
        </w:rPr>
        <w:t>2</w:t>
      </w:r>
      <w:r>
        <w:rPr>
          <w:rFonts w:hint="eastAsia"/>
        </w:rPr>
        <w:t>．</w:t>
      </w:r>
      <w:r>
        <w:rPr>
          <w:rFonts w:hint="eastAsia"/>
        </w:rPr>
        <w:t>2</w:t>
      </w:r>
      <w:r>
        <w:rPr>
          <w:rFonts w:hint="eastAsia"/>
        </w:rPr>
        <w:t>．</w:t>
      </w:r>
      <w:r>
        <w:rPr>
          <w:rFonts w:hint="eastAsia"/>
        </w:rPr>
        <w:t>2</w:t>
      </w:r>
      <w:r>
        <w:rPr>
          <w:rFonts w:hint="eastAsia"/>
        </w:rPr>
        <w:t>企业风险评估指标</w:t>
      </w:r>
    </w:p>
    <w:p w:rsidR="004D7113" w:rsidRDefault="004D7113" w:rsidP="004D7113">
      <w:pPr>
        <w:spacing w:line="360" w:lineRule="auto"/>
        <w:ind w:firstLine="420"/>
      </w:pPr>
      <w:r>
        <w:rPr>
          <w:rFonts w:hint="eastAsia"/>
        </w:rPr>
        <w:t>评估指标选择是风险评估研究极重要的环节，它影响评估模型设计及性能。本文主要借鉴前人研究成果，从五方面提出一套企业风险评估指标体系，分别为：</w:t>
      </w:r>
    </w:p>
    <w:p w:rsidR="004D7113" w:rsidRDefault="004D7113" w:rsidP="004D7113">
      <w:pPr>
        <w:spacing w:line="360" w:lineRule="auto"/>
        <w:ind w:firstLine="420"/>
      </w:pPr>
      <w:r>
        <w:rPr>
          <w:rFonts w:hint="eastAsia"/>
        </w:rPr>
        <w:t>①偿债能力指标：流动比率（</w:t>
      </w:r>
      <w:r>
        <w:rPr>
          <w:rFonts w:hint="eastAsia"/>
        </w:rPr>
        <w:t>X</w:t>
      </w:r>
      <w:r>
        <w:t>1</w:t>
      </w:r>
      <w:r>
        <w:rPr>
          <w:rFonts w:hint="eastAsia"/>
        </w:rPr>
        <w:t>）、速动比率（</w:t>
      </w:r>
      <w:r>
        <w:rPr>
          <w:rFonts w:hint="eastAsia"/>
        </w:rPr>
        <w:t>X</w:t>
      </w:r>
      <w:r>
        <w:t>2</w:t>
      </w:r>
      <w:r>
        <w:rPr>
          <w:rFonts w:hint="eastAsia"/>
        </w:rPr>
        <w:t>）、产权比率（</w:t>
      </w:r>
      <w:r>
        <w:rPr>
          <w:rFonts w:hint="eastAsia"/>
        </w:rPr>
        <w:t>X</w:t>
      </w:r>
      <w:r>
        <w:t>3</w:t>
      </w:r>
      <w:r>
        <w:rPr>
          <w:rFonts w:hint="eastAsia"/>
        </w:rPr>
        <w:t>）、现金负债比率（</w:t>
      </w:r>
      <w:r>
        <w:rPr>
          <w:rFonts w:hint="eastAsia"/>
        </w:rPr>
        <w:t>X</w:t>
      </w:r>
      <w:r>
        <w:t>4</w:t>
      </w:r>
      <w:r>
        <w:rPr>
          <w:rFonts w:hint="eastAsia"/>
        </w:rPr>
        <w:t>）、已获利息倍数（</w:t>
      </w:r>
      <w:r>
        <w:rPr>
          <w:rFonts w:hint="eastAsia"/>
        </w:rPr>
        <w:t>X</w:t>
      </w:r>
      <w:r>
        <w:t>5</w:t>
      </w:r>
      <w:r>
        <w:rPr>
          <w:rFonts w:hint="eastAsia"/>
        </w:rPr>
        <w:t>）、长期债务营运资金比率（</w:t>
      </w:r>
      <w:r>
        <w:rPr>
          <w:rFonts w:hint="eastAsia"/>
        </w:rPr>
        <w:t>X</w:t>
      </w:r>
      <w:r>
        <w:t>6</w:t>
      </w:r>
      <w:r>
        <w:rPr>
          <w:rFonts w:hint="eastAsia"/>
        </w:rPr>
        <w:t>）；</w:t>
      </w:r>
    </w:p>
    <w:p w:rsidR="004D7113" w:rsidRDefault="004D7113" w:rsidP="004D7113">
      <w:pPr>
        <w:spacing w:line="360" w:lineRule="auto"/>
        <w:ind w:firstLine="420"/>
      </w:pPr>
      <w:r>
        <w:rPr>
          <w:rFonts w:hint="eastAsia"/>
        </w:rPr>
        <w:t>②成长能力指标：每股收益增长率（</w:t>
      </w:r>
      <w:r>
        <w:rPr>
          <w:rFonts w:hint="eastAsia"/>
        </w:rPr>
        <w:t>X</w:t>
      </w:r>
      <w:r>
        <w:t>7</w:t>
      </w:r>
      <w:r>
        <w:rPr>
          <w:rFonts w:hint="eastAsia"/>
        </w:rPr>
        <w:t>）、主营业务增长率（</w:t>
      </w:r>
      <w:r>
        <w:rPr>
          <w:rFonts w:hint="eastAsia"/>
        </w:rPr>
        <w:t>X</w:t>
      </w:r>
      <w:r>
        <w:t>8</w:t>
      </w:r>
      <w:r>
        <w:rPr>
          <w:rFonts w:hint="eastAsia"/>
        </w:rPr>
        <w:t>）、营业利润增长率（</w:t>
      </w:r>
      <w:r>
        <w:rPr>
          <w:rFonts w:hint="eastAsia"/>
        </w:rPr>
        <w:t>X</w:t>
      </w:r>
      <w:r>
        <w:t>9</w:t>
      </w:r>
      <w:r>
        <w:rPr>
          <w:rFonts w:hint="eastAsia"/>
        </w:rPr>
        <w:t>）、利润总额增长率（</w:t>
      </w:r>
      <w:r>
        <w:rPr>
          <w:rFonts w:hint="eastAsia"/>
        </w:rPr>
        <w:t>X</w:t>
      </w:r>
      <w:r>
        <w:t>10</w:t>
      </w:r>
      <w:r>
        <w:rPr>
          <w:rFonts w:hint="eastAsia"/>
        </w:rPr>
        <w:t>）、每股净资产增长率（</w:t>
      </w:r>
      <w:r>
        <w:rPr>
          <w:rFonts w:hint="eastAsia"/>
        </w:rPr>
        <w:t>X</w:t>
      </w:r>
      <w:r>
        <w:t>11</w:t>
      </w:r>
      <w:r>
        <w:rPr>
          <w:rFonts w:hint="eastAsia"/>
        </w:rPr>
        <w:t>）；</w:t>
      </w:r>
    </w:p>
    <w:p w:rsidR="004D7113" w:rsidRDefault="004D7113" w:rsidP="004D7113">
      <w:pPr>
        <w:spacing w:line="360" w:lineRule="auto"/>
        <w:ind w:firstLine="420"/>
      </w:pPr>
      <w:r>
        <w:rPr>
          <w:rFonts w:hint="eastAsia"/>
        </w:rPr>
        <w:t>③现金流量指标：销售现金比率（</w:t>
      </w:r>
      <w:r>
        <w:rPr>
          <w:rFonts w:hint="eastAsia"/>
        </w:rPr>
        <w:t>X</w:t>
      </w:r>
      <w:r>
        <w:t>12</w:t>
      </w:r>
      <w:r>
        <w:rPr>
          <w:rFonts w:hint="eastAsia"/>
        </w:rPr>
        <w:t>）、主营业务现金比率（</w:t>
      </w:r>
      <w:r>
        <w:rPr>
          <w:rFonts w:hint="eastAsia"/>
        </w:rPr>
        <w:t>X</w:t>
      </w:r>
      <w:r>
        <w:t>13</w:t>
      </w:r>
      <w:r>
        <w:rPr>
          <w:rFonts w:hint="eastAsia"/>
        </w:rPr>
        <w:t>）、净收益营运指数（</w:t>
      </w:r>
      <w:r>
        <w:rPr>
          <w:rFonts w:hint="eastAsia"/>
        </w:rPr>
        <w:t>X</w:t>
      </w:r>
      <w:r>
        <w:t>14</w:t>
      </w:r>
      <w:r>
        <w:rPr>
          <w:rFonts w:hint="eastAsia"/>
        </w:rPr>
        <w:t>）；</w:t>
      </w:r>
    </w:p>
    <w:p w:rsidR="004D7113" w:rsidRDefault="004D7113" w:rsidP="004D7113">
      <w:pPr>
        <w:spacing w:line="360" w:lineRule="auto"/>
        <w:ind w:firstLine="420"/>
      </w:pPr>
      <w:r>
        <w:rPr>
          <w:rFonts w:hint="eastAsia"/>
        </w:rPr>
        <w:t>④盈利能力指标：净资产收益率（</w:t>
      </w:r>
      <w:r>
        <w:rPr>
          <w:rFonts w:hint="eastAsia"/>
        </w:rPr>
        <w:t>X</w:t>
      </w:r>
      <w:r>
        <w:t>15</w:t>
      </w:r>
      <w:r>
        <w:rPr>
          <w:rFonts w:hint="eastAsia"/>
        </w:rPr>
        <w:t>）、总资产报酬率（</w:t>
      </w:r>
      <w:r>
        <w:rPr>
          <w:rFonts w:hint="eastAsia"/>
        </w:rPr>
        <w:t>X</w:t>
      </w:r>
      <w:r>
        <w:t>16</w:t>
      </w:r>
      <w:r>
        <w:rPr>
          <w:rFonts w:hint="eastAsia"/>
        </w:rPr>
        <w:t>）、总资产收益率（</w:t>
      </w:r>
      <w:r>
        <w:rPr>
          <w:rFonts w:hint="eastAsia"/>
        </w:rPr>
        <w:t>X</w:t>
      </w:r>
      <w:r>
        <w:t>17</w:t>
      </w:r>
      <w:r>
        <w:rPr>
          <w:rFonts w:hint="eastAsia"/>
        </w:rPr>
        <w:t>）、销售净利率（</w:t>
      </w:r>
      <w:r>
        <w:rPr>
          <w:rFonts w:hint="eastAsia"/>
        </w:rPr>
        <w:t>X</w:t>
      </w:r>
      <w:r>
        <w:t>18</w:t>
      </w:r>
      <w:r>
        <w:rPr>
          <w:rFonts w:hint="eastAsia"/>
        </w:rPr>
        <w:t>）、销售毛利率（</w:t>
      </w:r>
      <w:r>
        <w:rPr>
          <w:rFonts w:hint="eastAsia"/>
        </w:rPr>
        <w:t>X</w:t>
      </w:r>
      <w:r>
        <w:t>19</w:t>
      </w:r>
      <w:r>
        <w:rPr>
          <w:rFonts w:hint="eastAsia"/>
        </w:rPr>
        <w:t>）、主营业务利润率（</w:t>
      </w:r>
      <w:r>
        <w:rPr>
          <w:rFonts w:hint="eastAsia"/>
        </w:rPr>
        <w:t>X</w:t>
      </w:r>
      <w:r>
        <w:t>20</w:t>
      </w:r>
      <w:r>
        <w:rPr>
          <w:rFonts w:hint="eastAsia"/>
        </w:rPr>
        <w:t>）；⑤营运能力指标：存货周转率（</w:t>
      </w:r>
      <w:r>
        <w:rPr>
          <w:rFonts w:hint="eastAsia"/>
        </w:rPr>
        <w:t>X</w:t>
      </w:r>
      <w:r>
        <w:t>21</w:t>
      </w:r>
      <w:r>
        <w:rPr>
          <w:rFonts w:hint="eastAsia"/>
        </w:rPr>
        <w:t>）、应收账款周转率（</w:t>
      </w:r>
      <w:r>
        <w:rPr>
          <w:rFonts w:hint="eastAsia"/>
        </w:rPr>
        <w:t>X</w:t>
      </w:r>
      <w:r>
        <w:t>22</w:t>
      </w:r>
      <w:r>
        <w:rPr>
          <w:rFonts w:hint="eastAsia"/>
        </w:rPr>
        <w:t>）、固定资产周转率（</w:t>
      </w:r>
      <w:r>
        <w:rPr>
          <w:rFonts w:hint="eastAsia"/>
        </w:rPr>
        <w:t>X</w:t>
      </w:r>
      <w:r>
        <w:t>23</w:t>
      </w:r>
      <w:r>
        <w:rPr>
          <w:rFonts w:hint="eastAsia"/>
        </w:rPr>
        <w:t>）、总资产周转率（</w:t>
      </w:r>
      <w:r>
        <w:rPr>
          <w:rFonts w:hint="eastAsia"/>
        </w:rPr>
        <w:t>X</w:t>
      </w:r>
      <w:r>
        <w:t>24</w:t>
      </w:r>
      <w:r>
        <w:rPr>
          <w:rFonts w:hint="eastAsia"/>
        </w:rPr>
        <w:t>）。</w:t>
      </w:r>
    </w:p>
    <w:p w:rsidR="004D7113" w:rsidRDefault="004D7113" w:rsidP="004D7113">
      <w:pPr>
        <w:spacing w:line="360" w:lineRule="auto"/>
        <w:ind w:firstLine="420"/>
      </w:pPr>
      <w:r>
        <w:rPr>
          <w:rFonts w:hint="eastAsia"/>
        </w:rPr>
        <w:t>2</w:t>
      </w:r>
      <w:r>
        <w:rPr>
          <w:rFonts w:hint="eastAsia"/>
        </w:rPr>
        <w:t>．</w:t>
      </w:r>
      <w:r>
        <w:rPr>
          <w:rFonts w:hint="eastAsia"/>
        </w:rPr>
        <w:t>2</w:t>
      </w:r>
      <w:r>
        <w:rPr>
          <w:rFonts w:hint="eastAsia"/>
        </w:rPr>
        <w:t>．</w:t>
      </w:r>
      <w:r>
        <w:rPr>
          <w:rFonts w:hint="eastAsia"/>
        </w:rPr>
        <w:t>3</w:t>
      </w:r>
      <w:r>
        <w:rPr>
          <w:rFonts w:hint="eastAsia"/>
        </w:rPr>
        <w:t>评估指标的显著性检验</w:t>
      </w:r>
    </w:p>
    <w:p w:rsidR="004D7113" w:rsidRDefault="004D7113" w:rsidP="004D7113">
      <w:pPr>
        <w:spacing w:line="360" w:lineRule="auto"/>
        <w:ind w:firstLine="420"/>
      </w:pPr>
      <w:r>
        <w:rPr>
          <w:rFonts w:hint="eastAsia"/>
        </w:rPr>
        <w:t>构建的风险评估指标体系，包含</w:t>
      </w:r>
      <w:r>
        <w:rPr>
          <w:rFonts w:hint="eastAsia"/>
        </w:rPr>
        <w:t>24</w:t>
      </w:r>
      <w:r>
        <w:rPr>
          <w:rFonts w:hint="eastAsia"/>
        </w:rPr>
        <w:t>个初始指标。而模型中如此多的指标，会使结构变得非常复杂且效率不高。有必要对初始指标进行显著性检验，去掉对风险评估影响不显著指标，以降低模型复杂度，提高风险评估的效率和精度。根据数据分布的不同，在</w:t>
      </w:r>
      <w:r>
        <w:rPr>
          <w:rFonts w:hint="eastAsia"/>
        </w:rPr>
        <w:t>SPSS15</w:t>
      </w:r>
      <w:r>
        <w:rPr>
          <w:rFonts w:hint="eastAsia"/>
        </w:rPr>
        <w:t>．</w:t>
      </w:r>
      <w:r>
        <w:rPr>
          <w:rFonts w:hint="eastAsia"/>
        </w:rPr>
        <w:t>0</w:t>
      </w:r>
      <w:r>
        <w:rPr>
          <w:rFonts w:hint="eastAsia"/>
        </w:rPr>
        <w:t>统计软件中分别采取</w:t>
      </w:r>
      <w:r>
        <w:rPr>
          <w:rFonts w:hint="eastAsia"/>
        </w:rPr>
        <w:t>T</w:t>
      </w:r>
      <w:r>
        <w:rPr>
          <w:rFonts w:hint="eastAsia"/>
        </w:rPr>
        <w:t>检验和非参数检验，结果如表</w:t>
      </w:r>
      <w:r>
        <w:rPr>
          <w:rFonts w:hint="eastAsia"/>
        </w:rPr>
        <w:t>1</w:t>
      </w:r>
      <w:r>
        <w:rPr>
          <w:rFonts w:hint="eastAsia"/>
        </w:rPr>
        <w:t>所列。</w:t>
      </w:r>
    </w:p>
    <w:p w:rsidR="007F6B24" w:rsidRDefault="004D7113" w:rsidP="007F6B24">
      <w:pPr>
        <w:spacing w:line="360" w:lineRule="auto"/>
      </w:pPr>
      <w:r>
        <w:rPr>
          <w:rFonts w:hint="eastAsia"/>
          <w:noProof/>
        </w:rPr>
        <w:lastRenderedPageBreak/>
        <w:drawing>
          <wp:inline distT="0" distB="0" distL="0" distR="0">
            <wp:extent cx="4171950" cy="4162425"/>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171950" cy="4162425"/>
                    </a:xfrm>
                    <a:prstGeom prst="rect">
                      <a:avLst/>
                    </a:prstGeom>
                    <a:noFill/>
                    <a:ln w="9525">
                      <a:noFill/>
                      <a:miter lim="800000"/>
                      <a:headEnd/>
                      <a:tailEnd/>
                    </a:ln>
                  </pic:spPr>
                </pic:pic>
              </a:graphicData>
            </a:graphic>
          </wp:inline>
        </w:drawing>
      </w:r>
    </w:p>
    <w:p w:rsidR="004D7113" w:rsidRDefault="004D7113" w:rsidP="004D7113">
      <w:pPr>
        <w:spacing w:line="360" w:lineRule="auto"/>
        <w:ind w:firstLine="420"/>
      </w:pPr>
      <w:r>
        <w:rPr>
          <w:rFonts w:hint="eastAsia"/>
        </w:rPr>
        <w:t>根据显著性检验原理，α在显著性水平为</w:t>
      </w:r>
      <w:r>
        <w:rPr>
          <w:rFonts w:hint="eastAsia"/>
        </w:rPr>
        <w:t>0</w:t>
      </w:r>
      <w:r>
        <w:rPr>
          <w:rFonts w:hint="eastAsia"/>
        </w:rPr>
        <w:t>．</w:t>
      </w:r>
      <w:r>
        <w:rPr>
          <w:rFonts w:hint="eastAsia"/>
        </w:rPr>
        <w:t>05</w:t>
      </w:r>
      <w:r>
        <w:rPr>
          <w:rFonts w:hint="eastAsia"/>
        </w:rPr>
        <w:t>的条件下，如果双侧渐进概率小于</w:t>
      </w:r>
      <w:r>
        <w:rPr>
          <w:rFonts w:hint="eastAsia"/>
        </w:rPr>
        <w:t>0</w:t>
      </w:r>
      <w:r>
        <w:rPr>
          <w:rFonts w:hint="eastAsia"/>
        </w:rPr>
        <w:t>．</w:t>
      </w:r>
      <w:r>
        <w:rPr>
          <w:rFonts w:hint="eastAsia"/>
        </w:rPr>
        <w:t>05</w:t>
      </w:r>
      <w:r>
        <w:rPr>
          <w:rFonts w:hint="eastAsia"/>
        </w:rPr>
        <w:t>时，则应拒绝零假设，认为两样本间存在显著差异，相应指标可予以保留。表</w:t>
      </w:r>
      <w:r>
        <w:rPr>
          <w:rFonts w:hint="eastAsia"/>
        </w:rPr>
        <w:t>1</w:t>
      </w:r>
      <w:r>
        <w:rPr>
          <w:rFonts w:hint="eastAsia"/>
        </w:rPr>
        <w:t>中标“</w:t>
      </w:r>
      <w:r>
        <w:rPr>
          <w:rFonts w:hint="eastAsia"/>
        </w:rPr>
        <w:t>*</w:t>
      </w:r>
      <w:r>
        <w:rPr>
          <w:rFonts w:hint="eastAsia"/>
        </w:rPr>
        <w:t>”的指标共</w:t>
      </w:r>
      <w:r>
        <w:rPr>
          <w:rFonts w:hint="eastAsia"/>
        </w:rPr>
        <w:t>14</w:t>
      </w:r>
      <w:r>
        <w:rPr>
          <w:rFonts w:hint="eastAsia"/>
        </w:rPr>
        <w:t>项通过了显著性检验。</w:t>
      </w:r>
    </w:p>
    <w:p w:rsidR="004D7113" w:rsidRDefault="004D7113" w:rsidP="004D7113">
      <w:pPr>
        <w:spacing w:line="360" w:lineRule="auto"/>
        <w:ind w:firstLine="420"/>
      </w:pPr>
      <w:r>
        <w:rPr>
          <w:rFonts w:hint="eastAsia"/>
        </w:rPr>
        <w:t>2</w:t>
      </w:r>
      <w:r>
        <w:rPr>
          <w:rFonts w:hint="eastAsia"/>
        </w:rPr>
        <w:t>．</w:t>
      </w:r>
      <w:r>
        <w:rPr>
          <w:rFonts w:hint="eastAsia"/>
        </w:rPr>
        <w:t>2</w:t>
      </w:r>
      <w:r>
        <w:rPr>
          <w:rFonts w:hint="eastAsia"/>
        </w:rPr>
        <w:t>．</w:t>
      </w:r>
      <w:r>
        <w:rPr>
          <w:rFonts w:hint="eastAsia"/>
        </w:rPr>
        <w:t>4</w:t>
      </w:r>
      <w:r>
        <w:rPr>
          <w:rFonts w:hint="eastAsia"/>
        </w:rPr>
        <w:t>评估指标的灰关联度分析</w:t>
      </w:r>
    </w:p>
    <w:p w:rsidR="004D7113" w:rsidRDefault="004D7113" w:rsidP="004D7113">
      <w:pPr>
        <w:spacing w:line="360" w:lineRule="auto"/>
        <w:ind w:firstLine="420"/>
      </w:pPr>
      <w:r>
        <w:rPr>
          <w:rFonts w:hint="eastAsia"/>
        </w:rPr>
        <w:t>由于评估指标间存在相关性，会导致模型训练时间过长。故采用灰关联对评估指标进行关联度分析，消除指标间相关性；并通过显著性检验的指标作为行为指标序列，将净利润（</w:t>
      </w:r>
      <w:r>
        <w:rPr>
          <w:rFonts w:hint="eastAsia"/>
        </w:rPr>
        <w:t>Net Profit</w:t>
      </w:r>
      <w:r>
        <w:rPr>
          <w:rFonts w:hint="eastAsia"/>
        </w:rPr>
        <w:t>）指标作为企业风险系统特征序列。采用数据处理软件</w:t>
      </w:r>
      <w:r>
        <w:rPr>
          <w:rFonts w:hint="eastAsia"/>
        </w:rPr>
        <w:t>DPSv6</w:t>
      </w:r>
      <w:r>
        <w:rPr>
          <w:rFonts w:hint="eastAsia"/>
        </w:rPr>
        <w:t>．</w:t>
      </w:r>
      <w:r>
        <w:rPr>
          <w:rFonts w:hint="eastAsia"/>
        </w:rPr>
        <w:t>55</w:t>
      </w:r>
      <w:r>
        <w:rPr>
          <w:rFonts w:hint="eastAsia"/>
        </w:rPr>
        <w:t>对评估指标进行关联度分析：</w:t>
      </w:r>
    </w:p>
    <w:p w:rsidR="004D7113" w:rsidRDefault="004D7113" w:rsidP="004D7113">
      <w:pPr>
        <w:spacing w:line="360" w:lineRule="auto"/>
        <w:ind w:firstLine="420"/>
      </w:pPr>
      <w:r>
        <w:rPr>
          <w:rFonts w:hint="eastAsia"/>
        </w:rPr>
        <w:t>首先，计算系统特征序列与行为指标序列间的关联度。这二者间的关联度大小反映各评估指标对企业风险影响程度，关联度越大，对企业风险影响程度越大；通过计算，除去对企业财务危机影响较小的指标。</w:t>
      </w:r>
    </w:p>
    <w:p w:rsidR="004D7113" w:rsidRDefault="004D7113" w:rsidP="004D7113">
      <w:pPr>
        <w:spacing w:line="360" w:lineRule="auto"/>
        <w:ind w:firstLine="420"/>
      </w:pPr>
      <w:r>
        <w:rPr>
          <w:rFonts w:hint="eastAsia"/>
        </w:rPr>
        <w:t>其次，计算行为指标序列间的灰关联矩阵，关联度越大，它们反映的信息越一致，用其中一个指标去替代原有两个指标，可以在不降低模型精度同时提高训练速度。选取初值化算子对评估指标无量纲化，在分辨系数ξ＝</w:t>
      </w:r>
      <w:r>
        <w:rPr>
          <w:rFonts w:hint="eastAsia"/>
        </w:rPr>
        <w:t>0</w:t>
      </w:r>
      <w:r>
        <w:rPr>
          <w:rFonts w:hint="eastAsia"/>
        </w:rPr>
        <w:t>．</w:t>
      </w:r>
      <w:r>
        <w:rPr>
          <w:rFonts w:hint="eastAsia"/>
        </w:rPr>
        <w:t>5</w:t>
      </w:r>
      <w:r>
        <w:rPr>
          <w:rFonts w:hint="eastAsia"/>
        </w:rPr>
        <w:t>前提下，去除系统特征序列与行为指标序列间的关联度小于</w:t>
      </w:r>
      <w:r>
        <w:rPr>
          <w:rFonts w:hint="eastAsia"/>
        </w:rPr>
        <w:t>0.9</w:t>
      </w:r>
      <w:r>
        <w:rPr>
          <w:rFonts w:hint="eastAsia"/>
        </w:rPr>
        <w:t>、行为指标序列间关联度大于</w:t>
      </w:r>
      <w:r>
        <w:rPr>
          <w:rFonts w:hint="eastAsia"/>
        </w:rPr>
        <w:t>0.9</w:t>
      </w:r>
      <w:r>
        <w:rPr>
          <w:rFonts w:hint="eastAsia"/>
        </w:rPr>
        <w:t>的评估指标，最终得到企业风险评估</w:t>
      </w:r>
      <w:r>
        <w:rPr>
          <w:rFonts w:hint="eastAsia"/>
        </w:rPr>
        <w:lastRenderedPageBreak/>
        <w:t>指标体系：速动比率（</w:t>
      </w:r>
      <w:r>
        <w:rPr>
          <w:rFonts w:hint="eastAsia"/>
        </w:rPr>
        <w:t>X</w:t>
      </w:r>
      <w:r>
        <w:t>2</w:t>
      </w:r>
      <w:r>
        <w:rPr>
          <w:rFonts w:hint="eastAsia"/>
        </w:rPr>
        <w:t>）、产权比率（</w:t>
      </w:r>
      <w:r>
        <w:rPr>
          <w:rFonts w:hint="eastAsia"/>
        </w:rPr>
        <w:t>X</w:t>
      </w:r>
      <w:r>
        <w:t>3</w:t>
      </w:r>
      <w:r>
        <w:rPr>
          <w:rFonts w:hint="eastAsia"/>
        </w:rPr>
        <w:t>）、主营业务增长率（</w:t>
      </w:r>
      <w:r>
        <w:rPr>
          <w:rFonts w:hint="eastAsia"/>
        </w:rPr>
        <w:t>X</w:t>
      </w:r>
      <w:r>
        <w:t>8</w:t>
      </w:r>
      <w:r>
        <w:rPr>
          <w:rFonts w:hint="eastAsia"/>
        </w:rPr>
        <w:t>）、营业利润增长率（</w:t>
      </w:r>
      <w:r>
        <w:rPr>
          <w:rFonts w:hint="eastAsia"/>
        </w:rPr>
        <w:t>X</w:t>
      </w:r>
      <w:r>
        <w:t>9</w:t>
      </w:r>
      <w:r>
        <w:rPr>
          <w:rFonts w:hint="eastAsia"/>
        </w:rPr>
        <w:t>）、主营业务现金比率（</w:t>
      </w:r>
      <w:r>
        <w:rPr>
          <w:rFonts w:hint="eastAsia"/>
        </w:rPr>
        <w:t>X</w:t>
      </w:r>
      <w:r>
        <w:t>13</w:t>
      </w:r>
      <w:r>
        <w:rPr>
          <w:rFonts w:hint="eastAsia"/>
        </w:rPr>
        <w:t>）、净收益营运指数（</w:t>
      </w:r>
      <w:r>
        <w:rPr>
          <w:rFonts w:hint="eastAsia"/>
        </w:rPr>
        <w:t>X</w:t>
      </w:r>
      <w:r>
        <w:t>14</w:t>
      </w:r>
      <w:r>
        <w:rPr>
          <w:rFonts w:hint="eastAsia"/>
        </w:rPr>
        <w:t>）；净资产收益率（</w:t>
      </w:r>
      <w:r>
        <w:rPr>
          <w:rFonts w:hint="eastAsia"/>
        </w:rPr>
        <w:t>X</w:t>
      </w:r>
      <w:r>
        <w:t>15</w:t>
      </w:r>
      <w:r>
        <w:rPr>
          <w:rFonts w:hint="eastAsia"/>
        </w:rPr>
        <w:t>）、总资产报酬率（</w:t>
      </w:r>
      <w:r>
        <w:rPr>
          <w:rFonts w:hint="eastAsia"/>
        </w:rPr>
        <w:t>X</w:t>
      </w:r>
      <w:r>
        <w:t>16</w:t>
      </w:r>
      <w:r>
        <w:rPr>
          <w:rFonts w:hint="eastAsia"/>
        </w:rPr>
        <w:t>）、总资产收益率（</w:t>
      </w:r>
      <w:r>
        <w:rPr>
          <w:rFonts w:hint="eastAsia"/>
        </w:rPr>
        <w:t>X</w:t>
      </w:r>
      <w:r>
        <w:t>17</w:t>
      </w:r>
      <w:r>
        <w:rPr>
          <w:rFonts w:hint="eastAsia"/>
        </w:rPr>
        <w:t>）。</w:t>
      </w:r>
    </w:p>
    <w:p w:rsidR="004D7113" w:rsidRDefault="004D7113" w:rsidP="004D7113">
      <w:pPr>
        <w:spacing w:line="360" w:lineRule="auto"/>
        <w:ind w:firstLine="420"/>
      </w:pPr>
      <w:r>
        <w:rPr>
          <w:rFonts w:hint="eastAsia"/>
        </w:rPr>
        <w:t>2</w:t>
      </w:r>
      <w:r>
        <w:rPr>
          <w:rFonts w:hint="eastAsia"/>
        </w:rPr>
        <w:t>．</w:t>
      </w:r>
      <w:r>
        <w:rPr>
          <w:rFonts w:hint="eastAsia"/>
        </w:rPr>
        <w:t>2</w:t>
      </w:r>
      <w:r>
        <w:rPr>
          <w:rFonts w:hint="eastAsia"/>
        </w:rPr>
        <w:t>．</w:t>
      </w:r>
      <w:r>
        <w:rPr>
          <w:rFonts w:hint="eastAsia"/>
        </w:rPr>
        <w:t>5 BP</w:t>
      </w:r>
      <w:r>
        <w:rPr>
          <w:rFonts w:hint="eastAsia"/>
        </w:rPr>
        <w:t>神经网络训练及检验</w:t>
      </w:r>
    </w:p>
    <w:p w:rsidR="004D7113" w:rsidRDefault="004D7113" w:rsidP="004D7113">
      <w:pPr>
        <w:spacing w:line="360" w:lineRule="auto"/>
        <w:ind w:firstLine="420"/>
      </w:pPr>
      <w:r>
        <w:rPr>
          <w:rFonts w:hint="eastAsia"/>
        </w:rPr>
        <w:t>企业风险评估</w:t>
      </w:r>
      <w:r>
        <w:rPr>
          <w:rFonts w:hint="eastAsia"/>
        </w:rPr>
        <w:t>BP</w:t>
      </w:r>
      <w:r>
        <w:rPr>
          <w:rFonts w:hint="eastAsia"/>
        </w:rPr>
        <w:t>网络模型为标准三层结构，输入层含</w:t>
      </w:r>
      <w:r>
        <w:rPr>
          <w:rFonts w:hint="eastAsia"/>
        </w:rPr>
        <w:t>9</w:t>
      </w:r>
      <w:r>
        <w:rPr>
          <w:rFonts w:hint="eastAsia"/>
        </w:rPr>
        <w:t>个输入向量（评估指标数），输出层含</w:t>
      </w:r>
      <w:r>
        <w:rPr>
          <w:rFonts w:hint="eastAsia"/>
        </w:rPr>
        <w:t>1</w:t>
      </w:r>
      <w:r>
        <w:rPr>
          <w:rFonts w:hint="eastAsia"/>
        </w:rPr>
        <w:t>个输出向量。网络隐含层节点数根据经验确定，一般考虑的经验法则有：①隐含层节点数不能是个层中节点数最少的，也不是最多的；②较好的隐含层的节点数介于输入节点和输出节点数之和的</w:t>
      </w:r>
      <w:r>
        <w:rPr>
          <w:rFonts w:hint="eastAsia"/>
        </w:rPr>
        <w:t>50</w:t>
      </w:r>
      <w:r>
        <w:rPr>
          <w:rFonts w:hint="eastAsia"/>
        </w:rPr>
        <w:t>％～</w:t>
      </w:r>
      <w:r>
        <w:rPr>
          <w:rFonts w:hint="eastAsia"/>
        </w:rPr>
        <w:t>70</w:t>
      </w:r>
      <w:r>
        <w:rPr>
          <w:rFonts w:hint="eastAsia"/>
        </w:rPr>
        <w:t>％之间；③隐含层节点数理论上限由其训练样本数据所限定。</w:t>
      </w:r>
    </w:p>
    <w:p w:rsidR="004D7113" w:rsidRDefault="004D7113" w:rsidP="004D7113">
      <w:pPr>
        <w:spacing w:line="360" w:lineRule="auto"/>
        <w:ind w:firstLine="420"/>
      </w:pPr>
      <w:r>
        <w:rPr>
          <w:rFonts w:hint="eastAsia"/>
        </w:rPr>
        <w:t>BP</w:t>
      </w:r>
      <w:r>
        <w:rPr>
          <w:rFonts w:hint="eastAsia"/>
        </w:rPr>
        <w:t>神经网络训练样本和检验样本采取随机抽样确定，各占样本总体（</w:t>
      </w:r>
      <w:r>
        <w:rPr>
          <w:rFonts w:hint="eastAsia"/>
        </w:rPr>
        <w:t>56</w:t>
      </w:r>
      <w:r>
        <w:rPr>
          <w:rFonts w:hint="eastAsia"/>
        </w:rPr>
        <w:t>家）</w:t>
      </w:r>
      <w:r>
        <w:rPr>
          <w:rFonts w:hint="eastAsia"/>
        </w:rPr>
        <w:t>2/3</w:t>
      </w:r>
      <w:r>
        <w:rPr>
          <w:rFonts w:hint="eastAsia"/>
        </w:rPr>
        <w:t>和</w:t>
      </w:r>
      <w:r>
        <w:rPr>
          <w:rFonts w:hint="eastAsia"/>
        </w:rPr>
        <w:t>1/3</w:t>
      </w:r>
      <w:r>
        <w:rPr>
          <w:rFonts w:hint="eastAsia"/>
        </w:rPr>
        <w:t>。使用</w:t>
      </w:r>
      <w:r>
        <w:rPr>
          <w:rFonts w:hint="eastAsia"/>
        </w:rPr>
        <w:t>MATLAB7</w:t>
      </w:r>
      <w:r>
        <w:rPr>
          <w:rFonts w:hint="eastAsia"/>
        </w:rPr>
        <w:t>．</w:t>
      </w:r>
      <w:r>
        <w:rPr>
          <w:rFonts w:hint="eastAsia"/>
        </w:rPr>
        <w:t>1</w:t>
      </w:r>
      <w:r>
        <w:rPr>
          <w:rFonts w:hint="eastAsia"/>
        </w:rPr>
        <w:t>软件编程，经多次训练，最终确定</w:t>
      </w:r>
      <w:r>
        <w:rPr>
          <w:rFonts w:hint="eastAsia"/>
        </w:rPr>
        <w:t>t</w:t>
      </w:r>
      <w:r>
        <w:rPr>
          <w:rFonts w:hint="eastAsia"/>
        </w:rPr>
        <w:t>－</w:t>
      </w:r>
      <w:r>
        <w:rPr>
          <w:rFonts w:hint="eastAsia"/>
        </w:rPr>
        <w:t>2</w:t>
      </w:r>
      <w:r>
        <w:rPr>
          <w:rFonts w:hint="eastAsia"/>
        </w:rPr>
        <w:t>年</w:t>
      </w:r>
      <w:r>
        <w:rPr>
          <w:rFonts w:hint="eastAsia"/>
        </w:rPr>
        <w:t>BP</w:t>
      </w:r>
      <w:r>
        <w:rPr>
          <w:rFonts w:hint="eastAsia"/>
        </w:rPr>
        <w:t>网络参数如下：隐层节点数：</w:t>
      </w:r>
      <w:r>
        <w:rPr>
          <w:rFonts w:hint="eastAsia"/>
        </w:rPr>
        <w:t>n1</w:t>
      </w:r>
      <w:r>
        <w:rPr>
          <w:rFonts w:hint="eastAsia"/>
        </w:rPr>
        <w:t>＝</w:t>
      </w:r>
      <w:r>
        <w:rPr>
          <w:rFonts w:hint="eastAsia"/>
        </w:rPr>
        <w:t>5</w:t>
      </w:r>
      <w:r>
        <w:rPr>
          <w:rFonts w:hint="eastAsia"/>
        </w:rPr>
        <w:t>个；显示频率：</w:t>
      </w:r>
      <w:r>
        <w:rPr>
          <w:rFonts w:hint="eastAsia"/>
        </w:rPr>
        <w:t>show</w:t>
      </w:r>
      <w:r>
        <w:rPr>
          <w:rFonts w:hint="eastAsia"/>
        </w:rPr>
        <w:t>＝</w:t>
      </w:r>
      <w:r>
        <w:rPr>
          <w:rFonts w:hint="eastAsia"/>
        </w:rPr>
        <w:t>50</w:t>
      </w:r>
      <w:r>
        <w:rPr>
          <w:rFonts w:hint="eastAsia"/>
        </w:rPr>
        <w:t>；学习速率：</w:t>
      </w:r>
      <w:r>
        <w:rPr>
          <w:rFonts w:hint="eastAsia"/>
        </w:rPr>
        <w:t>lr</w:t>
      </w:r>
      <w:r>
        <w:rPr>
          <w:rFonts w:hint="eastAsia"/>
        </w:rPr>
        <w:t>＝</w:t>
      </w:r>
      <w:r>
        <w:rPr>
          <w:rFonts w:hint="eastAsia"/>
        </w:rPr>
        <w:t>0</w:t>
      </w:r>
      <w:r>
        <w:rPr>
          <w:rFonts w:hint="eastAsia"/>
        </w:rPr>
        <w:t>．</w:t>
      </w:r>
      <w:r>
        <w:rPr>
          <w:rFonts w:hint="eastAsia"/>
        </w:rPr>
        <w:t>01</w:t>
      </w:r>
      <w:r>
        <w:rPr>
          <w:rFonts w:hint="eastAsia"/>
        </w:rPr>
        <w:t>；最大循环次数：</w:t>
      </w:r>
      <w:r>
        <w:rPr>
          <w:rFonts w:hint="eastAsia"/>
        </w:rPr>
        <w:t>Epochs</w:t>
      </w:r>
      <w:r>
        <w:rPr>
          <w:rFonts w:hint="eastAsia"/>
        </w:rPr>
        <w:t>＝</w:t>
      </w:r>
      <w:r>
        <w:rPr>
          <w:rFonts w:hint="eastAsia"/>
        </w:rPr>
        <w:t>100 0</w:t>
      </w:r>
      <w:r>
        <w:rPr>
          <w:rFonts w:hint="eastAsia"/>
        </w:rPr>
        <w:t>次；目标误差：</w:t>
      </w:r>
      <w:r>
        <w:rPr>
          <w:rFonts w:hint="eastAsia"/>
        </w:rPr>
        <w:t>goal</w:t>
      </w:r>
      <w:r>
        <w:rPr>
          <w:rFonts w:hint="eastAsia"/>
        </w:rPr>
        <w:t>＝</w:t>
      </w:r>
      <w:r>
        <w:rPr>
          <w:rFonts w:hint="eastAsia"/>
        </w:rPr>
        <w:t>0</w:t>
      </w:r>
      <w:r>
        <w:rPr>
          <w:rFonts w:hint="eastAsia"/>
        </w:rPr>
        <w:t>．</w:t>
      </w:r>
      <w:r>
        <w:rPr>
          <w:rFonts w:hint="eastAsia"/>
        </w:rPr>
        <w:t>000 1</w:t>
      </w:r>
      <w:r>
        <w:rPr>
          <w:rFonts w:hint="eastAsia"/>
        </w:rPr>
        <w:t>。网络误差在</w:t>
      </w:r>
      <w:r>
        <w:rPr>
          <w:rFonts w:hint="eastAsia"/>
        </w:rPr>
        <w:t>18</w:t>
      </w:r>
      <w:r>
        <w:rPr>
          <w:rFonts w:hint="eastAsia"/>
        </w:rPr>
        <w:t>次迭代后即降至目标误差</w:t>
      </w:r>
      <w:r>
        <w:rPr>
          <w:rFonts w:hint="eastAsia"/>
        </w:rPr>
        <w:t>0</w:t>
      </w:r>
      <w:r>
        <w:rPr>
          <w:rFonts w:hint="eastAsia"/>
        </w:rPr>
        <w:t>．</w:t>
      </w:r>
      <w:r>
        <w:rPr>
          <w:rFonts w:hint="eastAsia"/>
        </w:rPr>
        <w:t>000 1</w:t>
      </w:r>
      <w:r>
        <w:rPr>
          <w:rFonts w:hint="eastAsia"/>
        </w:rPr>
        <w:t>以下，收敛速度令人满意。用</w:t>
      </w:r>
      <m:oMath>
        <m:sSubSup>
          <m:sSubSupPr>
            <m:ctrlPr>
              <w:rPr>
                <w:rFonts w:ascii="Cambria Math" w:hAnsi="Cambria Math"/>
              </w:rPr>
            </m:ctrlPr>
          </m:sSubSupPr>
          <m:e>
            <m:r>
              <m:rPr>
                <m:sty m:val="p"/>
              </m:rPr>
              <w:rPr>
                <w:rFonts w:ascii="Cambria Math" w:hAnsi="Cambria Math"/>
              </w:rPr>
              <m:t>w</m:t>
            </m:r>
          </m:e>
          <m:sub>
            <m:r>
              <m:rPr>
                <m:sty m:val="p"/>
              </m:rPr>
              <w:rPr>
                <w:rFonts w:ascii="Cambria Math" w:hAnsi="Cambria Math"/>
              </w:rPr>
              <m:t>1</m:t>
            </m:r>
          </m:sub>
          <m:sup>
            <m:r>
              <m:rPr>
                <m:sty m:val="p"/>
              </m:rPr>
              <w:rPr>
                <w:rFonts w:ascii="Cambria Math" w:hAnsi="Cambria Math"/>
              </w:rPr>
              <m:t>t-2</m:t>
            </m:r>
          </m:sup>
        </m:sSubSup>
      </m:oMath>
      <w:r>
        <w:rPr>
          <w:rFonts w:hint="eastAsia"/>
        </w:rPr>
        <w:t>表示用第</w:t>
      </w:r>
      <w:r>
        <w:rPr>
          <w:rFonts w:hint="eastAsia"/>
        </w:rPr>
        <w:t>t</w:t>
      </w:r>
      <w:r>
        <w:rPr>
          <w:rFonts w:hint="eastAsia"/>
        </w:rPr>
        <w:t>－</w:t>
      </w:r>
      <w:r>
        <w:rPr>
          <w:rFonts w:hint="eastAsia"/>
        </w:rPr>
        <w:t>2</w:t>
      </w:r>
      <w:r>
        <w:rPr>
          <w:rFonts w:hint="eastAsia"/>
        </w:rPr>
        <w:t>年输入层与隐含层各节点的连接权值矩阵；</w:t>
      </w:r>
      <m:oMath>
        <m:sSubSup>
          <m:sSubSupPr>
            <m:ctrlPr>
              <w:rPr>
                <w:rFonts w:ascii="Cambria Math" w:hAnsi="Cambria Math"/>
              </w:rPr>
            </m:ctrlPr>
          </m:sSubSupPr>
          <m:e>
            <m:r>
              <m:rPr>
                <m:sty m:val="p"/>
              </m:rPr>
              <w:rPr>
                <w:rFonts w:ascii="Cambria Math" w:hAnsi="Cambria Math"/>
              </w:rPr>
              <m:t>w</m:t>
            </m:r>
          </m:e>
          <m:sub>
            <m:r>
              <m:rPr>
                <m:sty m:val="p"/>
              </m:rPr>
              <w:rPr>
                <w:rFonts w:ascii="Cambria Math" w:hAnsi="Cambria Math"/>
              </w:rPr>
              <m:t>2</m:t>
            </m:r>
          </m:sub>
          <m:sup>
            <m:r>
              <m:rPr>
                <m:sty m:val="p"/>
              </m:rPr>
              <w:rPr>
                <w:rFonts w:ascii="Cambria Math" w:hAnsi="Cambria Math"/>
              </w:rPr>
              <m:t>t-2</m:t>
            </m:r>
          </m:sup>
        </m:sSubSup>
      </m:oMath>
      <w:r>
        <w:rPr>
          <w:rFonts w:hint="eastAsia"/>
        </w:rPr>
        <w:t>表示第</w:t>
      </w:r>
      <w:r>
        <w:rPr>
          <w:rFonts w:hint="eastAsia"/>
        </w:rPr>
        <w:t>t</w:t>
      </w:r>
      <w:r>
        <w:rPr>
          <w:rFonts w:hint="eastAsia"/>
        </w:rPr>
        <w:t>－</w:t>
      </w:r>
      <w:r>
        <w:rPr>
          <w:rFonts w:hint="eastAsia"/>
        </w:rPr>
        <w:t>2</w:t>
      </w:r>
      <w:r>
        <w:rPr>
          <w:rFonts w:hint="eastAsia"/>
        </w:rPr>
        <w:t>年隐含层与输入层各节点的连接权值矩阵；</w:t>
      </w:r>
      <m:oMath>
        <m:sSubSup>
          <m:sSubSupPr>
            <m:ctrlPr>
              <w:rPr>
                <w:rFonts w:ascii="Cambria Math" w:hAnsi="Cambria Math"/>
              </w:rPr>
            </m:ctrlPr>
          </m:sSubSupPr>
          <m:e>
            <m:r>
              <m:rPr>
                <m:sty m:val="p"/>
              </m:rPr>
              <w:rPr>
                <w:rFonts w:ascii="Cambria Math" w:hAnsi="Cambria Math"/>
              </w:rPr>
              <m:t>b</m:t>
            </m:r>
          </m:e>
          <m:sub>
            <m:r>
              <m:rPr>
                <m:sty m:val="p"/>
              </m:rPr>
              <w:rPr>
                <w:rFonts w:ascii="Cambria Math" w:hAnsi="Cambria Math"/>
              </w:rPr>
              <m:t>1</m:t>
            </m:r>
          </m:sub>
          <m:sup>
            <m:r>
              <m:rPr>
                <m:sty m:val="p"/>
              </m:rPr>
              <w:rPr>
                <w:rFonts w:ascii="Cambria Math" w:hAnsi="Cambria Math"/>
              </w:rPr>
              <m:t>t-2</m:t>
            </m:r>
          </m:sup>
        </m:sSubSup>
      </m:oMath>
      <w:r>
        <w:rPr>
          <w:rFonts w:hint="eastAsia"/>
        </w:rPr>
        <w:t>表示第</w:t>
      </w:r>
      <w:r>
        <w:rPr>
          <w:rFonts w:hint="eastAsia"/>
        </w:rPr>
        <w:t>t</w:t>
      </w:r>
      <w:r>
        <w:rPr>
          <w:rFonts w:hint="eastAsia"/>
        </w:rPr>
        <w:t>－</w:t>
      </w:r>
      <w:r>
        <w:rPr>
          <w:rFonts w:hint="eastAsia"/>
        </w:rPr>
        <w:t>2</w:t>
      </w:r>
      <w:r>
        <w:rPr>
          <w:rFonts w:hint="eastAsia"/>
        </w:rPr>
        <w:t>年输入层到隐含层的阈值矩阵；</w:t>
      </w:r>
      <m:oMath>
        <m:sSubSup>
          <m:sSubSupPr>
            <m:ctrlPr>
              <w:rPr>
                <w:rFonts w:ascii="Cambria Math" w:hAnsi="Cambria Math"/>
              </w:rPr>
            </m:ctrlPr>
          </m:sSubSupPr>
          <m:e>
            <m:r>
              <m:rPr>
                <m:sty m:val="p"/>
              </m:rPr>
              <w:rPr>
                <w:rFonts w:ascii="Cambria Math" w:hAnsi="Cambria Math"/>
              </w:rPr>
              <m:t>b</m:t>
            </m:r>
          </m:e>
          <m:sub>
            <m:r>
              <m:rPr>
                <m:sty m:val="p"/>
              </m:rPr>
              <w:rPr>
                <w:rFonts w:ascii="Cambria Math" w:hAnsi="Cambria Math"/>
              </w:rPr>
              <m:t>2</m:t>
            </m:r>
          </m:sub>
          <m:sup>
            <m:r>
              <m:rPr>
                <m:sty m:val="p"/>
              </m:rPr>
              <w:rPr>
                <w:rFonts w:ascii="Cambria Math" w:hAnsi="Cambria Math"/>
              </w:rPr>
              <m:t>t-2</m:t>
            </m:r>
          </m:sup>
        </m:sSubSup>
      </m:oMath>
      <w:r>
        <w:rPr>
          <w:rFonts w:hint="eastAsia"/>
        </w:rPr>
        <w:t>表示第</w:t>
      </w:r>
      <w:r>
        <w:rPr>
          <w:rFonts w:hint="eastAsia"/>
        </w:rPr>
        <w:t>t</w:t>
      </w:r>
      <w:r>
        <w:rPr>
          <w:rFonts w:hint="eastAsia"/>
        </w:rPr>
        <w:t>－</w:t>
      </w:r>
      <w:r>
        <w:rPr>
          <w:rFonts w:hint="eastAsia"/>
        </w:rPr>
        <w:t>2</w:t>
      </w:r>
      <w:r>
        <w:rPr>
          <w:rFonts w:hint="eastAsia"/>
        </w:rPr>
        <w:t>年隐含层到输入层的阈值矩阵。则有：</w:t>
      </w:r>
    </w:p>
    <w:p w:rsidR="004D7113" w:rsidRDefault="004D7113" w:rsidP="004D7113">
      <w:pPr>
        <w:spacing w:line="360" w:lineRule="auto"/>
      </w:pPr>
      <w:r>
        <w:rPr>
          <w:rFonts w:hint="eastAsia"/>
          <w:noProof/>
        </w:rPr>
        <w:drawing>
          <wp:inline distT="0" distB="0" distL="0" distR="0">
            <wp:extent cx="5038725" cy="2895600"/>
            <wp:effectExtent l="1905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5038725" cy="2895600"/>
                    </a:xfrm>
                    <a:prstGeom prst="rect">
                      <a:avLst/>
                    </a:prstGeom>
                    <a:noFill/>
                    <a:ln w="9525">
                      <a:noFill/>
                      <a:miter lim="800000"/>
                      <a:headEnd/>
                      <a:tailEnd/>
                    </a:ln>
                  </pic:spPr>
                </pic:pic>
              </a:graphicData>
            </a:graphic>
          </wp:inline>
        </w:drawing>
      </w:r>
    </w:p>
    <w:p w:rsidR="004D7113" w:rsidRDefault="004D7113" w:rsidP="004D7113">
      <w:pPr>
        <w:spacing w:line="360" w:lineRule="auto"/>
        <w:ind w:firstLine="420"/>
      </w:pPr>
      <w:r>
        <w:rPr>
          <w:rFonts w:hint="eastAsia"/>
        </w:rPr>
        <w:t>以上结合灰关联分析法与</w:t>
      </w:r>
      <w:r>
        <w:rPr>
          <w:rFonts w:hint="eastAsia"/>
        </w:rPr>
        <w:t>BP</w:t>
      </w:r>
      <w:r>
        <w:rPr>
          <w:rFonts w:hint="eastAsia"/>
        </w:rPr>
        <w:t>神经网络，构建了</w:t>
      </w:r>
      <w:r>
        <w:rPr>
          <w:rFonts w:hint="eastAsia"/>
        </w:rPr>
        <w:t>GC</w:t>
      </w:r>
      <w:r>
        <w:rPr>
          <w:rFonts w:hint="eastAsia"/>
        </w:rPr>
        <w:t>－</w:t>
      </w:r>
      <w:r>
        <w:rPr>
          <w:rFonts w:hint="eastAsia"/>
        </w:rPr>
        <w:t>ANN</w:t>
      </w:r>
      <w:r>
        <w:rPr>
          <w:rFonts w:hint="eastAsia"/>
        </w:rPr>
        <w:t>企业风险评估模型，并采用</w:t>
      </w:r>
      <w:r>
        <w:rPr>
          <w:rFonts w:hint="eastAsia"/>
        </w:rPr>
        <w:t>56</w:t>
      </w:r>
      <w:r>
        <w:rPr>
          <w:rFonts w:hint="eastAsia"/>
        </w:rPr>
        <w:t>家企业的财务数据进行实证分析，结果表明：在企业财务风险发生前的</w:t>
      </w:r>
      <w:r>
        <w:rPr>
          <w:rFonts w:hint="eastAsia"/>
        </w:rPr>
        <w:t>t</w:t>
      </w:r>
      <w:r>
        <w:rPr>
          <w:rFonts w:hint="eastAsia"/>
        </w:rPr>
        <w:t>－</w:t>
      </w:r>
      <w:r>
        <w:rPr>
          <w:rFonts w:hint="eastAsia"/>
        </w:rPr>
        <w:t>2</w:t>
      </w:r>
      <w:r>
        <w:rPr>
          <w:rFonts w:hint="eastAsia"/>
        </w:rPr>
        <w:t>年，该模型评估的正确率达到了</w:t>
      </w:r>
      <w:r>
        <w:rPr>
          <w:rFonts w:hint="eastAsia"/>
        </w:rPr>
        <w:t>94.45%</w:t>
      </w:r>
      <w:r>
        <w:rPr>
          <w:rFonts w:hint="eastAsia"/>
        </w:rPr>
        <w:t>，且迭代次数仅为</w:t>
      </w:r>
      <w:r>
        <w:rPr>
          <w:rFonts w:hint="eastAsia"/>
        </w:rPr>
        <w:t>18</w:t>
      </w:r>
      <w:r>
        <w:rPr>
          <w:rFonts w:hint="eastAsia"/>
        </w:rPr>
        <w:t>次。可见，该模型能够在不影响整体合</w:t>
      </w:r>
    </w:p>
    <w:p w:rsidR="004D7113" w:rsidRDefault="004D7113" w:rsidP="004D7113">
      <w:pPr>
        <w:spacing w:line="360" w:lineRule="auto"/>
      </w:pPr>
      <w:r>
        <w:rPr>
          <w:rFonts w:hint="eastAsia"/>
        </w:rPr>
        <w:t>理性的前提下降低计算复杂度，具有一定的理论和现实意义。</w:t>
      </w:r>
    </w:p>
    <w:p w:rsidR="004D7113" w:rsidRDefault="004D7113" w:rsidP="004D7113">
      <w:pPr>
        <w:spacing w:line="360" w:lineRule="auto"/>
        <w:ind w:firstLine="420"/>
      </w:pPr>
      <w:r>
        <w:rPr>
          <w:rFonts w:hint="eastAsia"/>
        </w:rPr>
        <w:lastRenderedPageBreak/>
        <w:t>但必须指出的是：</w:t>
      </w:r>
    </w:p>
    <w:p w:rsidR="004D7113" w:rsidRDefault="004D7113" w:rsidP="004D7113">
      <w:pPr>
        <w:spacing w:line="360" w:lineRule="auto"/>
        <w:ind w:firstLine="420"/>
      </w:pPr>
      <w:r>
        <w:rPr>
          <w:rFonts w:hint="eastAsia"/>
        </w:rPr>
        <w:t>①由于我国资本市场发展历史不长，规范程度不高，无法在同一年度内收集足够多的符合条件的样本，本文仅选取了</w:t>
      </w:r>
      <w:r>
        <w:rPr>
          <w:rFonts w:hint="eastAsia"/>
        </w:rPr>
        <w:t>56</w:t>
      </w:r>
      <w:r>
        <w:rPr>
          <w:rFonts w:hint="eastAsia"/>
        </w:rPr>
        <w:t>家上市公司作为建模样本，样本质量问题成为影响企业风险评估准确率的薄弱环节之一。</w:t>
      </w:r>
    </w:p>
    <w:p w:rsidR="004D7113" w:rsidRDefault="004D7113" w:rsidP="00F90968">
      <w:pPr>
        <w:spacing w:afterLines="50" w:line="360" w:lineRule="auto"/>
        <w:ind w:firstLine="420"/>
      </w:pPr>
      <w:r>
        <w:rPr>
          <w:rFonts w:hint="eastAsia"/>
        </w:rPr>
        <w:t>②由于样本有限，检验效果可能存在偏差，故在实际应用中需考虑适当扩大样本的规模，使其更具有代表性，或借助其他技术手段和相关重要信息来综合分析评估企业财务风险。</w:t>
      </w:r>
    </w:p>
    <w:p w:rsidR="00591B01" w:rsidRPr="00742C45" w:rsidRDefault="00591B01" w:rsidP="004D7113">
      <w:pPr>
        <w:spacing w:line="360" w:lineRule="auto"/>
        <w:ind w:firstLine="420"/>
        <w:rPr>
          <w:rFonts w:hint="eastAsia"/>
          <w:sz w:val="28"/>
          <w:szCs w:val="28"/>
        </w:rPr>
      </w:pPr>
      <w:r w:rsidRPr="00742C45">
        <w:rPr>
          <w:rFonts w:hint="eastAsia"/>
          <w:sz w:val="28"/>
          <w:szCs w:val="28"/>
        </w:rPr>
        <w:t>（四）</w:t>
      </w:r>
      <w:r w:rsidR="00F90968" w:rsidRPr="00742C45">
        <w:rPr>
          <w:rFonts w:hint="eastAsia"/>
          <w:sz w:val="28"/>
          <w:szCs w:val="28"/>
        </w:rPr>
        <w:t>基于物元分析的虚拟服务企业风险评估模型研究</w:t>
      </w:r>
    </w:p>
    <w:p w:rsidR="00F90968" w:rsidRDefault="00F90968" w:rsidP="00F90968">
      <w:pPr>
        <w:spacing w:line="360" w:lineRule="auto"/>
        <w:ind w:firstLine="420"/>
        <w:rPr>
          <w:rFonts w:hint="eastAsia"/>
        </w:rPr>
      </w:pPr>
      <w:r>
        <w:rPr>
          <w:rFonts w:hint="eastAsia"/>
        </w:rPr>
        <w:t>1</w:t>
      </w:r>
      <w:r w:rsidR="00742C45">
        <w:rPr>
          <w:rFonts w:hint="eastAsia"/>
        </w:rPr>
        <w:t>、</w:t>
      </w:r>
      <w:r>
        <w:rPr>
          <w:rFonts w:hint="eastAsia"/>
        </w:rPr>
        <w:t>综述</w:t>
      </w:r>
    </w:p>
    <w:p w:rsidR="00F90968" w:rsidRDefault="00F90968" w:rsidP="00F90968">
      <w:pPr>
        <w:spacing w:line="360" w:lineRule="auto"/>
        <w:ind w:firstLine="420"/>
        <w:rPr>
          <w:rFonts w:hint="eastAsia"/>
        </w:rPr>
      </w:pPr>
      <w:r>
        <w:rPr>
          <w:rFonts w:hint="eastAsia"/>
        </w:rPr>
        <w:t>在知识经济和全球化经济的发展进程中</w:t>
      </w:r>
      <w:r>
        <w:rPr>
          <w:rFonts w:hint="eastAsia"/>
        </w:rPr>
        <w:t>,</w:t>
      </w:r>
      <w:r>
        <w:rPr>
          <w:rFonts w:hint="eastAsia"/>
        </w:rPr>
        <w:t>信息技术在全球范围内的迅猛发展极大地改变了服务性行业赖以生存的运作规则</w:t>
      </w:r>
      <w:r>
        <w:rPr>
          <w:rFonts w:hint="eastAsia"/>
        </w:rPr>
        <w:t>,</w:t>
      </w:r>
      <w:r>
        <w:rPr>
          <w:rFonts w:hint="eastAsia"/>
        </w:rPr>
        <w:t>与传统制造型企业通过功能外包和机构虚拟方式形成虚拟制造企业相类似的是</w:t>
      </w:r>
      <w:r>
        <w:rPr>
          <w:rFonts w:hint="eastAsia"/>
        </w:rPr>
        <w:t>,</w:t>
      </w:r>
      <w:r>
        <w:rPr>
          <w:rFonts w:hint="eastAsia"/>
        </w:rPr>
        <w:t>各新兴服务企业在当前的经营过程中已经通过模块和构件分工、服务技术标准共享等手段形成了一种互相依存、共同成长的新型竞合关系。这种新型企业间的耦合关系具有虚拟企业的一般特征</w:t>
      </w:r>
      <w:r>
        <w:rPr>
          <w:rFonts w:hint="eastAsia"/>
        </w:rPr>
        <w:t>,</w:t>
      </w:r>
      <w:r>
        <w:rPr>
          <w:rFonts w:hint="eastAsia"/>
        </w:rPr>
        <w:t>可视为一种“虚拟服务企业”。</w:t>
      </w:r>
    </w:p>
    <w:p w:rsidR="00F90968" w:rsidRDefault="00F90968" w:rsidP="00F90968">
      <w:pPr>
        <w:spacing w:line="360" w:lineRule="auto"/>
        <w:ind w:firstLine="420"/>
        <w:rPr>
          <w:rFonts w:hint="eastAsia"/>
        </w:rPr>
      </w:pPr>
      <w:r>
        <w:rPr>
          <w:rFonts w:hint="eastAsia"/>
        </w:rPr>
        <w:t>虚拟服务企业是由一些相互独立的服务流程、功能或企业等多个伙伴组成的暂时性联盟</w:t>
      </w:r>
      <w:r>
        <w:rPr>
          <w:rFonts w:hint="eastAsia"/>
        </w:rPr>
        <w:t>,</w:t>
      </w:r>
      <w:r>
        <w:rPr>
          <w:rFonts w:hint="eastAsia"/>
        </w:rPr>
        <w:t>这种联盟主要针对服务型企业核心能力资源的一种外部整合</w:t>
      </w:r>
      <w:r>
        <w:rPr>
          <w:rFonts w:hint="eastAsia"/>
        </w:rPr>
        <w:t>,</w:t>
      </w:r>
      <w:r>
        <w:rPr>
          <w:rFonts w:hint="eastAsia"/>
        </w:rPr>
        <w:t>其目的在于迎合快速变化的市场机遇。目前管理咨询和工程咨询、金融服务和贸易服务、移动商务和大型会展等知识密集型服务企业是虚拟服务企业的现实代表。这种虚拟服务企业</w:t>
      </w:r>
      <w:r>
        <w:rPr>
          <w:rFonts w:hint="eastAsia"/>
        </w:rPr>
        <w:t>,</w:t>
      </w:r>
      <w:r>
        <w:rPr>
          <w:rFonts w:hint="eastAsia"/>
        </w:rPr>
        <w:t>通过信息技术整合企业网格上的各个服务企业</w:t>
      </w:r>
      <w:r>
        <w:rPr>
          <w:rFonts w:hint="eastAsia"/>
        </w:rPr>
        <w:t>,</w:t>
      </w:r>
      <w:r>
        <w:rPr>
          <w:rFonts w:hint="eastAsia"/>
        </w:rPr>
        <w:t>发挥远程通信设施的功能</w:t>
      </w:r>
      <w:r>
        <w:rPr>
          <w:rFonts w:hint="eastAsia"/>
        </w:rPr>
        <w:t>,</w:t>
      </w:r>
      <w:r>
        <w:rPr>
          <w:rFonts w:hint="eastAsia"/>
        </w:rPr>
        <w:t>为社会提供各种信息产品或虚拟信息服务产品。</w:t>
      </w:r>
    </w:p>
    <w:p w:rsidR="00F90968" w:rsidRDefault="00F90968" w:rsidP="00F90968">
      <w:pPr>
        <w:spacing w:line="360" w:lineRule="auto"/>
        <w:ind w:firstLine="420"/>
        <w:rPr>
          <w:rFonts w:hint="eastAsia"/>
        </w:rPr>
      </w:pPr>
      <w:r>
        <w:rPr>
          <w:rFonts w:hint="eastAsia"/>
        </w:rPr>
        <w:t>与传统虚拟企业相类似的是</w:t>
      </w:r>
      <w:r>
        <w:rPr>
          <w:rFonts w:hint="eastAsia"/>
        </w:rPr>
        <w:t>,</w:t>
      </w:r>
      <w:r>
        <w:rPr>
          <w:rFonts w:hint="eastAsia"/>
        </w:rPr>
        <w:t>虚拟服务企业的运作模式可以实现“风险分担</w:t>
      </w:r>
      <w:r>
        <w:rPr>
          <w:rFonts w:hint="eastAsia"/>
        </w:rPr>
        <w:t>,</w:t>
      </w:r>
      <w:r>
        <w:rPr>
          <w:rFonts w:hint="eastAsia"/>
        </w:rPr>
        <w:t>利益共享”</w:t>
      </w:r>
      <w:r>
        <w:rPr>
          <w:rFonts w:hint="eastAsia"/>
        </w:rPr>
        <w:t>,</w:t>
      </w:r>
      <w:r>
        <w:rPr>
          <w:rFonts w:hint="eastAsia"/>
        </w:rPr>
        <w:t>但与此同时也产生了其相应的内生性自稔风险。并且由于虚拟服务企业经营过程中的时效性、体验性、伴随性、交互性等显著特征</w:t>
      </w:r>
      <w:r>
        <w:rPr>
          <w:rFonts w:hint="eastAsia"/>
        </w:rPr>
        <w:t>,</w:t>
      </w:r>
      <w:r>
        <w:rPr>
          <w:rFonts w:hint="eastAsia"/>
        </w:rPr>
        <w:t>使得虚拟服务企业的风险因素明显有别于传统意义上的虚拟企业和虚拟制造企业。</w:t>
      </w:r>
    </w:p>
    <w:p w:rsidR="00F90968" w:rsidRDefault="00F90968" w:rsidP="00F90968">
      <w:pPr>
        <w:spacing w:afterLines="50" w:line="360" w:lineRule="auto"/>
        <w:ind w:firstLine="420"/>
        <w:rPr>
          <w:rFonts w:hint="eastAsia"/>
        </w:rPr>
      </w:pPr>
      <w:r>
        <w:rPr>
          <w:rFonts w:hint="eastAsia"/>
        </w:rPr>
        <w:t>因此</w:t>
      </w:r>
      <w:r>
        <w:rPr>
          <w:rFonts w:hint="eastAsia"/>
        </w:rPr>
        <w:t>,</w:t>
      </w:r>
      <w:r>
        <w:rPr>
          <w:rFonts w:hint="eastAsia"/>
        </w:rPr>
        <w:t>归纳出虚拟服务企业的经营风险因素</w:t>
      </w:r>
      <w:r>
        <w:rPr>
          <w:rFonts w:hint="eastAsia"/>
        </w:rPr>
        <w:t>,</w:t>
      </w:r>
      <w:r>
        <w:rPr>
          <w:rFonts w:hint="eastAsia"/>
        </w:rPr>
        <w:t>并加以识别、评估与控制是非常必要的。据此</w:t>
      </w:r>
      <w:r>
        <w:rPr>
          <w:rFonts w:hint="eastAsia"/>
        </w:rPr>
        <w:t>,</w:t>
      </w:r>
      <w:r>
        <w:rPr>
          <w:rFonts w:hint="eastAsia"/>
        </w:rPr>
        <w:t>本文将首先探讨虚拟服务企业组建与运作过程中的风险指标体系</w:t>
      </w:r>
      <w:r>
        <w:rPr>
          <w:rFonts w:hint="eastAsia"/>
        </w:rPr>
        <w:t>,</w:t>
      </w:r>
      <w:r>
        <w:rPr>
          <w:rFonts w:hint="eastAsia"/>
        </w:rPr>
        <w:t>然后采取合理的定量化方法对虚拟服务企业的经营风险进行评估。面前用于评估虚拟企业风险的定量化方法较多</w:t>
      </w:r>
      <w:r>
        <w:rPr>
          <w:rFonts w:hint="eastAsia"/>
        </w:rPr>
        <w:t>,</w:t>
      </w:r>
      <w:r>
        <w:rPr>
          <w:rFonts w:hint="eastAsia"/>
        </w:rPr>
        <w:t>比如神经网络法、因子分析、决策树法、蒙特卡洛模拟法、</w:t>
      </w:r>
      <w:r>
        <w:rPr>
          <w:rFonts w:hint="eastAsia"/>
        </w:rPr>
        <w:t>TOPSIS</w:t>
      </w:r>
      <w:r>
        <w:rPr>
          <w:rFonts w:hint="eastAsia"/>
        </w:rPr>
        <w:t>法、案例推理法、</w:t>
      </w:r>
      <w:r>
        <w:rPr>
          <w:rFonts w:hint="eastAsia"/>
        </w:rPr>
        <w:t>Var</w:t>
      </w:r>
      <w:r>
        <w:rPr>
          <w:rFonts w:hint="eastAsia"/>
        </w:rPr>
        <w:t>方法以及聚类分析等等。但是服务企业不同于制造企业</w:t>
      </w:r>
      <w:r>
        <w:rPr>
          <w:rFonts w:hint="eastAsia"/>
        </w:rPr>
        <w:t>,</w:t>
      </w:r>
      <w:r>
        <w:rPr>
          <w:rFonts w:hint="eastAsia"/>
        </w:rPr>
        <w:t>其产品特征和服务流程具有明显的虚拟性、时效性、体验性、伴随性、交互性等特征</w:t>
      </w:r>
      <w:r>
        <w:rPr>
          <w:rFonts w:hint="eastAsia"/>
        </w:rPr>
        <w:t>,</w:t>
      </w:r>
      <w:r>
        <w:rPr>
          <w:rFonts w:hint="eastAsia"/>
        </w:rPr>
        <w:t>使得虚拟服务企业风险指标的主观性特征和定性化趋势较强。因此</w:t>
      </w:r>
      <w:r>
        <w:rPr>
          <w:rFonts w:hint="eastAsia"/>
        </w:rPr>
        <w:t>,</w:t>
      </w:r>
      <w:r>
        <w:rPr>
          <w:rFonts w:hint="eastAsia"/>
        </w:rPr>
        <w:t>虚拟服务企业风险的评估方法必须能够提高评价指标的客观性</w:t>
      </w:r>
      <w:r>
        <w:rPr>
          <w:rFonts w:hint="eastAsia"/>
        </w:rPr>
        <w:t>,</w:t>
      </w:r>
      <w:r>
        <w:rPr>
          <w:rFonts w:hint="eastAsia"/>
        </w:rPr>
        <w:t>并</w:t>
      </w:r>
      <w:r>
        <w:rPr>
          <w:rFonts w:hint="eastAsia"/>
        </w:rPr>
        <w:lastRenderedPageBreak/>
        <w:t>能够解决定性指标值的合理表述问题。因此</w:t>
      </w:r>
      <w:r>
        <w:rPr>
          <w:rFonts w:hint="eastAsia"/>
        </w:rPr>
        <w:t>,</w:t>
      </w:r>
      <w:r>
        <w:rPr>
          <w:rFonts w:hint="eastAsia"/>
        </w:rPr>
        <w:t>本文拟结合物元分析方法和</w:t>
      </w:r>
      <w:r>
        <w:rPr>
          <w:rFonts w:hint="eastAsia"/>
        </w:rPr>
        <w:t>10/10~18/2</w:t>
      </w:r>
      <w:r>
        <w:rPr>
          <w:rFonts w:hint="eastAsia"/>
        </w:rPr>
        <w:t>标度的层次分析法</w:t>
      </w:r>
      <w:r>
        <w:rPr>
          <w:rFonts w:hint="eastAsia"/>
        </w:rPr>
        <w:t>,</w:t>
      </w:r>
      <w:r>
        <w:rPr>
          <w:rFonts w:hint="eastAsia"/>
        </w:rPr>
        <w:t>提出虚拟服务企业的风险评估模型</w:t>
      </w:r>
      <w:r>
        <w:rPr>
          <w:rFonts w:hint="eastAsia"/>
        </w:rPr>
        <w:t>,</w:t>
      </w:r>
      <w:r>
        <w:rPr>
          <w:rFonts w:hint="eastAsia"/>
        </w:rPr>
        <w:t>该模型通过对权重进行修正</w:t>
      </w:r>
      <w:r>
        <w:rPr>
          <w:rFonts w:hint="eastAsia"/>
        </w:rPr>
        <w:t>,</w:t>
      </w:r>
      <w:r>
        <w:rPr>
          <w:rFonts w:hint="eastAsia"/>
        </w:rPr>
        <w:t>可以较大的提高各指标权重的客观性</w:t>
      </w:r>
      <w:r>
        <w:rPr>
          <w:rFonts w:hint="eastAsia"/>
        </w:rPr>
        <w:t>;</w:t>
      </w:r>
      <w:r>
        <w:rPr>
          <w:rFonts w:hint="eastAsia"/>
        </w:rPr>
        <w:t>通过将传统的</w:t>
      </w:r>
      <w:r>
        <w:rPr>
          <w:rFonts w:hint="eastAsia"/>
        </w:rPr>
        <w:t>1~9</w:t>
      </w:r>
      <w:r>
        <w:rPr>
          <w:rFonts w:hint="eastAsia"/>
        </w:rPr>
        <w:t>标度修正为</w:t>
      </w:r>
      <w:r>
        <w:rPr>
          <w:rFonts w:hint="eastAsia"/>
        </w:rPr>
        <w:t>10/10~18/2</w:t>
      </w:r>
      <w:r>
        <w:rPr>
          <w:rFonts w:hint="eastAsia"/>
        </w:rPr>
        <w:t>标度</w:t>
      </w:r>
      <w:r>
        <w:rPr>
          <w:rFonts w:hint="eastAsia"/>
        </w:rPr>
        <w:t>,</w:t>
      </w:r>
      <w:r>
        <w:rPr>
          <w:rFonts w:hint="eastAsia"/>
        </w:rPr>
        <w:t>使得定性指标值能够得到精确的权值计算。</w:t>
      </w:r>
    </w:p>
    <w:p w:rsidR="00F90968" w:rsidRDefault="00F90968" w:rsidP="00F90968">
      <w:pPr>
        <w:spacing w:line="360" w:lineRule="auto"/>
        <w:ind w:firstLine="420"/>
        <w:rPr>
          <w:rFonts w:hint="eastAsia"/>
        </w:rPr>
      </w:pPr>
      <w:r>
        <w:rPr>
          <w:rFonts w:hint="eastAsia"/>
        </w:rPr>
        <w:t>2</w:t>
      </w:r>
      <w:r w:rsidR="00742C45">
        <w:rPr>
          <w:rFonts w:hint="eastAsia"/>
        </w:rPr>
        <w:t>、</w:t>
      </w:r>
      <w:r>
        <w:rPr>
          <w:rFonts w:hint="eastAsia"/>
        </w:rPr>
        <w:t>服务企业风险指标体系的建立</w:t>
      </w:r>
    </w:p>
    <w:p w:rsidR="00F90968" w:rsidRDefault="00F90968" w:rsidP="00F90968">
      <w:pPr>
        <w:spacing w:line="360" w:lineRule="auto"/>
        <w:ind w:firstLine="420"/>
        <w:rPr>
          <w:rFonts w:hint="eastAsia"/>
        </w:rPr>
      </w:pPr>
      <w:r>
        <w:rPr>
          <w:rFonts w:hint="eastAsia"/>
        </w:rPr>
        <w:t>与传统虚拟企业相类似的是</w:t>
      </w:r>
      <w:r>
        <w:rPr>
          <w:rFonts w:hint="eastAsia"/>
        </w:rPr>
        <w:t>,</w:t>
      </w:r>
      <w:r>
        <w:rPr>
          <w:rFonts w:hint="eastAsia"/>
        </w:rPr>
        <w:t>影响虚拟服务企业组建和运作的相关风险因素相当多</w:t>
      </w:r>
      <w:r>
        <w:rPr>
          <w:rFonts w:hint="eastAsia"/>
        </w:rPr>
        <w:t>,</w:t>
      </w:r>
      <w:r>
        <w:rPr>
          <w:rFonts w:hint="eastAsia"/>
        </w:rPr>
        <w:t>并且可以划分为数个层次。依据现有的相关文献资料并结合虚拟服务企业自身的特点</w:t>
      </w:r>
      <w:r>
        <w:rPr>
          <w:rFonts w:hint="eastAsia"/>
        </w:rPr>
        <w:t>,</w:t>
      </w:r>
      <w:r>
        <w:rPr>
          <w:rFonts w:hint="eastAsia"/>
        </w:rPr>
        <w:t>笔者认为虚拟服务企业的风险指标主要应当包括</w:t>
      </w:r>
      <w:r>
        <w:rPr>
          <w:rFonts w:hint="eastAsia"/>
        </w:rPr>
        <w:t>:</w:t>
      </w:r>
    </w:p>
    <w:p w:rsidR="00F90968" w:rsidRDefault="00F90968" w:rsidP="00F90968">
      <w:pPr>
        <w:spacing w:line="360" w:lineRule="auto"/>
        <w:ind w:firstLine="420"/>
        <w:rPr>
          <w:rFonts w:hint="eastAsia"/>
        </w:rPr>
      </w:pPr>
      <w:r>
        <w:rPr>
          <w:rFonts w:hint="eastAsia"/>
        </w:rPr>
        <w:t>2.1</w:t>
      </w:r>
      <w:r>
        <w:rPr>
          <w:rFonts w:hint="eastAsia"/>
        </w:rPr>
        <w:t xml:space="preserve">　市场风险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1</m:t>
            </m:r>
          </m:sub>
        </m:sSub>
      </m:oMath>
    </w:p>
    <w:p w:rsidR="00F90968" w:rsidRDefault="00F90968" w:rsidP="00F90968">
      <w:pPr>
        <w:spacing w:line="360" w:lineRule="auto"/>
        <w:ind w:firstLine="420"/>
        <w:rPr>
          <w:rFonts w:hint="eastAsia"/>
        </w:rPr>
      </w:pPr>
      <w:r>
        <w:rPr>
          <w:rFonts w:hint="eastAsia"/>
        </w:rPr>
        <w:t>虚拟服务企业是根据市场机遇而组建的</w:t>
      </w:r>
      <w:r>
        <w:rPr>
          <w:rFonts w:hint="eastAsia"/>
        </w:rPr>
        <w:t>,</w:t>
      </w:r>
      <w:r>
        <w:rPr>
          <w:rFonts w:hint="eastAsia"/>
        </w:rPr>
        <w:t>外部市场的不确定性会给虚拟服务企业带来风险</w:t>
      </w:r>
      <w:r>
        <w:rPr>
          <w:rFonts w:hint="eastAsia"/>
        </w:rPr>
        <w:t>,</w:t>
      </w:r>
      <w:r>
        <w:rPr>
          <w:rFonts w:hint="eastAsia"/>
        </w:rPr>
        <w:t>具体包括如下指标</w:t>
      </w:r>
      <w:r>
        <w:rPr>
          <w:rFonts w:hint="eastAsia"/>
        </w:rPr>
        <w:t>:(1)</w:t>
      </w:r>
      <w:r>
        <w:rPr>
          <w:rFonts w:hint="eastAsia"/>
        </w:rPr>
        <w:t>需求风险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11</m:t>
            </m:r>
          </m:sub>
        </m:sSub>
      </m:oMath>
      <w:r>
        <w:rPr>
          <w:rFonts w:hint="eastAsia"/>
        </w:rPr>
        <w:t>,</w:t>
      </w:r>
      <w:r>
        <w:rPr>
          <w:rFonts w:hint="eastAsia"/>
        </w:rPr>
        <w:t>消费者需求发生变化</w:t>
      </w:r>
      <w:r>
        <w:rPr>
          <w:rFonts w:hint="eastAsia"/>
        </w:rPr>
        <w:t>; (2)</w:t>
      </w:r>
      <w:r>
        <w:rPr>
          <w:rFonts w:hint="eastAsia"/>
        </w:rPr>
        <w:t>竞争风险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12</m:t>
            </m:r>
          </m:sub>
        </m:sSub>
      </m:oMath>
      <w:r>
        <w:rPr>
          <w:rFonts w:hint="eastAsia"/>
        </w:rPr>
        <w:t>,</w:t>
      </w:r>
      <w:r>
        <w:rPr>
          <w:rFonts w:hint="eastAsia"/>
        </w:rPr>
        <w:t>外部市场上出现同类型服务或是其它服务企业潜在进入的可能性</w:t>
      </w:r>
      <w:r>
        <w:rPr>
          <w:rFonts w:hint="eastAsia"/>
        </w:rPr>
        <w:t>; (3)</w:t>
      </w:r>
      <w:r>
        <w:rPr>
          <w:rFonts w:hint="eastAsia"/>
        </w:rPr>
        <w:t>替代品风险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13</m:t>
            </m:r>
          </m:sub>
        </m:sSub>
      </m:oMath>
      <w:r>
        <w:rPr>
          <w:rFonts w:hint="eastAsia"/>
        </w:rPr>
        <w:t>,</w:t>
      </w:r>
      <w:r>
        <w:rPr>
          <w:rFonts w:hint="eastAsia"/>
        </w:rPr>
        <w:t>外部市场上替代型服务的出现</w:t>
      </w:r>
      <w:r>
        <w:rPr>
          <w:rFonts w:hint="eastAsia"/>
        </w:rPr>
        <w:t>; (4)</w:t>
      </w:r>
      <w:r>
        <w:rPr>
          <w:rFonts w:hint="eastAsia"/>
        </w:rPr>
        <w:t>经济萧条风险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14</m:t>
            </m:r>
          </m:sub>
        </m:sSub>
      </m:oMath>
      <w:r>
        <w:rPr>
          <w:rFonts w:hint="eastAsia"/>
        </w:rPr>
        <w:t>,</w:t>
      </w:r>
      <w:r>
        <w:rPr>
          <w:rFonts w:hint="eastAsia"/>
        </w:rPr>
        <w:t>行业整体容量下降。</w:t>
      </w:r>
    </w:p>
    <w:p w:rsidR="00F90968" w:rsidRDefault="00F90968" w:rsidP="00F90968">
      <w:pPr>
        <w:spacing w:line="360" w:lineRule="auto"/>
        <w:ind w:firstLine="420"/>
        <w:rPr>
          <w:rFonts w:hint="eastAsia"/>
        </w:rPr>
      </w:pPr>
      <w:r>
        <w:rPr>
          <w:rFonts w:hint="eastAsia"/>
        </w:rPr>
        <w:t>2.2</w:t>
      </w:r>
      <w:r>
        <w:rPr>
          <w:rFonts w:hint="eastAsia"/>
        </w:rPr>
        <w:t xml:space="preserve">　协作风险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2</m:t>
            </m:r>
          </m:sub>
        </m:sSub>
      </m:oMath>
    </w:p>
    <w:p w:rsidR="00F90968" w:rsidRDefault="00F90968" w:rsidP="00F90968">
      <w:pPr>
        <w:spacing w:line="360" w:lineRule="auto"/>
        <w:ind w:firstLine="420"/>
        <w:rPr>
          <w:rFonts w:hint="eastAsia"/>
        </w:rPr>
      </w:pPr>
      <w:r>
        <w:rPr>
          <w:rFonts w:hint="eastAsia"/>
        </w:rPr>
        <w:t>指盟主服务企业与伙伴服务企业之间由于协作而引起的风险</w:t>
      </w:r>
      <w:r>
        <w:rPr>
          <w:rFonts w:hint="eastAsia"/>
        </w:rPr>
        <w:t>,</w:t>
      </w:r>
      <w:r>
        <w:rPr>
          <w:rFonts w:hint="eastAsia"/>
        </w:rPr>
        <w:t>具体包括如下指标</w:t>
      </w:r>
      <w:r>
        <w:rPr>
          <w:rFonts w:hint="eastAsia"/>
        </w:rPr>
        <w:t>: (1)</w:t>
      </w:r>
      <w:r>
        <w:rPr>
          <w:rFonts w:hint="eastAsia"/>
        </w:rPr>
        <w:t>沟通风险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21</m:t>
            </m:r>
          </m:sub>
        </m:sSub>
      </m:oMath>
      <w:r>
        <w:rPr>
          <w:rFonts w:hint="eastAsia"/>
        </w:rPr>
        <w:t>,</w:t>
      </w:r>
      <w:r>
        <w:rPr>
          <w:rFonts w:hint="eastAsia"/>
        </w:rPr>
        <w:t>伙伴服务企业之间及伙伴服务企业与盟主服务企业之间联络渠道的阻塞</w:t>
      </w:r>
      <w:r>
        <w:rPr>
          <w:rFonts w:hint="eastAsia"/>
        </w:rPr>
        <w:t>;(2)</w:t>
      </w:r>
      <w:r>
        <w:rPr>
          <w:rFonts w:hint="eastAsia"/>
        </w:rPr>
        <w:t>组织与管理风险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22</m:t>
            </m:r>
          </m:sub>
        </m:sSub>
      </m:oMath>
      <w:r>
        <w:rPr>
          <w:rFonts w:hint="eastAsia"/>
        </w:rPr>
        <w:t>,</w:t>
      </w:r>
      <w:r>
        <w:rPr>
          <w:rFonts w:hint="eastAsia"/>
        </w:rPr>
        <w:t>各成员服务企业的组织结构不适应</w:t>
      </w:r>
      <w:r>
        <w:rPr>
          <w:rFonts w:hint="eastAsia"/>
        </w:rPr>
        <w:t>,</w:t>
      </w:r>
      <w:r>
        <w:rPr>
          <w:rFonts w:hint="eastAsia"/>
        </w:rPr>
        <w:t>在管理模式和工作方法上发生冲突</w:t>
      </w:r>
      <w:r>
        <w:rPr>
          <w:rFonts w:hint="eastAsia"/>
        </w:rPr>
        <w:t>; (3)</w:t>
      </w:r>
      <w:r>
        <w:rPr>
          <w:rFonts w:hint="eastAsia"/>
        </w:rPr>
        <w:t>文化差异风险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23</m:t>
            </m:r>
          </m:sub>
        </m:sSub>
      </m:oMath>
      <w:r>
        <w:rPr>
          <w:rFonts w:hint="eastAsia"/>
        </w:rPr>
        <w:t>,</w:t>
      </w:r>
      <w:r>
        <w:rPr>
          <w:rFonts w:hint="eastAsia"/>
        </w:rPr>
        <w:t>各成员服务企业文化不同</w:t>
      </w:r>
      <w:r>
        <w:rPr>
          <w:rFonts w:hint="eastAsia"/>
        </w:rPr>
        <w:t>,</w:t>
      </w:r>
      <w:r>
        <w:rPr>
          <w:rFonts w:hint="eastAsia"/>
        </w:rPr>
        <w:t>使得不同成员企业员工产生冲突</w:t>
      </w:r>
      <w:r>
        <w:rPr>
          <w:rFonts w:hint="eastAsia"/>
        </w:rPr>
        <w:t>; (4)</w:t>
      </w:r>
      <w:r>
        <w:rPr>
          <w:rFonts w:hint="eastAsia"/>
        </w:rPr>
        <w:t>道德风险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24</m:t>
            </m:r>
          </m:sub>
        </m:sSub>
      </m:oMath>
      <w:r>
        <w:rPr>
          <w:rFonts w:hint="eastAsia"/>
        </w:rPr>
        <w:t>,</w:t>
      </w:r>
      <w:r>
        <w:rPr>
          <w:rFonts w:hint="eastAsia"/>
        </w:rPr>
        <w:t>由于信息不对称所造成的道德风险。</w:t>
      </w:r>
    </w:p>
    <w:p w:rsidR="00F90968" w:rsidRDefault="00F90968" w:rsidP="00F90968">
      <w:pPr>
        <w:spacing w:line="360" w:lineRule="auto"/>
        <w:ind w:firstLine="420"/>
        <w:rPr>
          <w:rFonts w:hint="eastAsia"/>
        </w:rPr>
      </w:pPr>
      <w:r>
        <w:rPr>
          <w:rFonts w:hint="eastAsia"/>
        </w:rPr>
        <w:t>2.3</w:t>
      </w:r>
      <w:r>
        <w:rPr>
          <w:rFonts w:hint="eastAsia"/>
        </w:rPr>
        <w:t xml:space="preserve">　能力风险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3</m:t>
            </m:r>
          </m:sub>
        </m:sSub>
      </m:oMath>
    </w:p>
    <w:p w:rsidR="00F90968" w:rsidRDefault="00F90968" w:rsidP="00F90968">
      <w:pPr>
        <w:spacing w:line="360" w:lineRule="auto"/>
        <w:ind w:firstLine="420"/>
        <w:rPr>
          <w:rFonts w:hint="eastAsia"/>
        </w:rPr>
      </w:pPr>
      <w:r>
        <w:rPr>
          <w:rFonts w:hint="eastAsia"/>
        </w:rPr>
        <w:t>指伙伴服务企业在服务质量、成本、时间及技术等方面所带来的风险</w:t>
      </w:r>
      <w:r>
        <w:rPr>
          <w:rFonts w:hint="eastAsia"/>
        </w:rPr>
        <w:t>,</w:t>
      </w:r>
      <w:r>
        <w:rPr>
          <w:rFonts w:hint="eastAsia"/>
        </w:rPr>
        <w:t>具体包括如下指标</w:t>
      </w:r>
      <w:r>
        <w:rPr>
          <w:rFonts w:hint="eastAsia"/>
        </w:rPr>
        <w:t>: (1)</w:t>
      </w:r>
      <w:r>
        <w:rPr>
          <w:rFonts w:hint="eastAsia"/>
        </w:rPr>
        <w:t>服务质量性风险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31</m:t>
            </m:r>
          </m:sub>
        </m:sSub>
      </m:oMath>
      <w:r>
        <w:rPr>
          <w:rFonts w:hint="eastAsia"/>
        </w:rPr>
        <w:t>,</w:t>
      </w:r>
      <w:r>
        <w:rPr>
          <w:rFonts w:hint="eastAsia"/>
        </w:rPr>
        <w:t>服务流程设计有漏洞</w:t>
      </w:r>
      <w:r>
        <w:rPr>
          <w:rFonts w:hint="eastAsia"/>
        </w:rPr>
        <w:t>,</w:t>
      </w:r>
      <w:r>
        <w:rPr>
          <w:rFonts w:hint="eastAsia"/>
        </w:rPr>
        <w:t>各伙伴服务企业提供的服务质量不能满足顾客需要</w:t>
      </w:r>
      <w:r>
        <w:rPr>
          <w:rFonts w:hint="eastAsia"/>
        </w:rPr>
        <w:t>; (2)</w:t>
      </w:r>
      <w:r>
        <w:rPr>
          <w:rFonts w:hint="eastAsia"/>
        </w:rPr>
        <w:t>服务经济性风险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32</m:t>
            </m:r>
          </m:sub>
        </m:sSub>
      </m:oMath>
      <w:r>
        <w:rPr>
          <w:rFonts w:hint="eastAsia"/>
        </w:rPr>
        <w:t>,</w:t>
      </w:r>
      <w:r>
        <w:rPr>
          <w:rFonts w:hint="eastAsia"/>
        </w:rPr>
        <w:t>各伙伴服务企业轻视服务成本管理</w:t>
      </w:r>
      <w:r>
        <w:rPr>
          <w:rFonts w:hint="eastAsia"/>
        </w:rPr>
        <w:t>; (3)</w:t>
      </w:r>
      <w:r>
        <w:rPr>
          <w:rFonts w:hint="eastAsia"/>
        </w:rPr>
        <w:t>服务及时性风险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33</m:t>
            </m:r>
          </m:sub>
        </m:sSub>
      </m:oMath>
      <w:r>
        <w:rPr>
          <w:rFonts w:hint="eastAsia"/>
        </w:rPr>
        <w:t>,</w:t>
      </w:r>
      <w:r>
        <w:rPr>
          <w:rFonts w:hint="eastAsia"/>
        </w:rPr>
        <w:t>各伙伴服务企业未能及时为顾客提供服务</w:t>
      </w:r>
      <w:r>
        <w:rPr>
          <w:rFonts w:hint="eastAsia"/>
        </w:rPr>
        <w:t>; (4)</w:t>
      </w:r>
      <w:r>
        <w:rPr>
          <w:rFonts w:hint="eastAsia"/>
        </w:rPr>
        <w:t>服务技术风险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34</m:t>
            </m:r>
          </m:sub>
        </m:sSub>
      </m:oMath>
      <w:r>
        <w:rPr>
          <w:rFonts w:hint="eastAsia"/>
        </w:rPr>
        <w:t>,</w:t>
      </w:r>
      <w:r>
        <w:rPr>
          <w:rFonts w:hint="eastAsia"/>
        </w:rPr>
        <w:t>各伙伴服务企业的服务标准不一致或是未能进行创新和改进。</w:t>
      </w:r>
    </w:p>
    <w:p w:rsidR="00F90968" w:rsidRDefault="00F90968" w:rsidP="00F90968">
      <w:pPr>
        <w:spacing w:line="360" w:lineRule="auto"/>
        <w:ind w:firstLine="420"/>
        <w:rPr>
          <w:rFonts w:hint="eastAsia"/>
        </w:rPr>
      </w:pPr>
      <w:r>
        <w:rPr>
          <w:rFonts w:hint="eastAsia"/>
        </w:rPr>
        <w:t>2.4</w:t>
      </w:r>
      <w:r>
        <w:rPr>
          <w:rFonts w:hint="eastAsia"/>
        </w:rPr>
        <w:t xml:space="preserve">　信息沟通风险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4</m:t>
            </m:r>
          </m:sub>
        </m:sSub>
      </m:oMath>
    </w:p>
    <w:p w:rsidR="00F90968" w:rsidRDefault="00F90968" w:rsidP="00F90968">
      <w:pPr>
        <w:spacing w:line="360" w:lineRule="auto"/>
        <w:ind w:firstLine="420"/>
        <w:rPr>
          <w:rFonts w:hint="eastAsia"/>
        </w:rPr>
      </w:pPr>
      <w:r>
        <w:rPr>
          <w:rFonts w:hint="eastAsia"/>
        </w:rPr>
        <w:t>指盟主服务企业与伙伴服务企业之间由于信息沟通不畅而出现的风险</w:t>
      </w:r>
      <w:r>
        <w:rPr>
          <w:rFonts w:hint="eastAsia"/>
        </w:rPr>
        <w:t>,</w:t>
      </w:r>
      <w:r>
        <w:rPr>
          <w:rFonts w:hint="eastAsia"/>
        </w:rPr>
        <w:t>具体包括如下指标</w:t>
      </w:r>
      <w:r>
        <w:rPr>
          <w:rFonts w:hint="eastAsia"/>
        </w:rPr>
        <w:t>: (1)</w:t>
      </w:r>
      <w:r>
        <w:rPr>
          <w:rFonts w:hint="eastAsia"/>
        </w:rPr>
        <w:t>服务标准外泄风险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41</m:t>
            </m:r>
          </m:sub>
        </m:sSub>
      </m:oMath>
      <w:r>
        <w:rPr>
          <w:rFonts w:hint="eastAsia"/>
        </w:rPr>
        <w:t>,</w:t>
      </w:r>
      <w:r>
        <w:rPr>
          <w:rFonts w:hint="eastAsia"/>
        </w:rPr>
        <w:t>各成员服务企业的核心能力和商业机密泄密风险</w:t>
      </w:r>
      <w:r>
        <w:rPr>
          <w:rFonts w:hint="eastAsia"/>
        </w:rPr>
        <w:t>; (2)</w:t>
      </w:r>
      <w:r>
        <w:rPr>
          <w:rFonts w:hint="eastAsia"/>
        </w:rPr>
        <w:t>信息系统安全风险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42</m:t>
            </m:r>
          </m:sub>
        </m:sSub>
      </m:oMath>
      <w:r>
        <w:rPr>
          <w:rFonts w:hint="eastAsia"/>
        </w:rPr>
        <w:t>,</w:t>
      </w:r>
      <w:r>
        <w:rPr>
          <w:rFonts w:hint="eastAsia"/>
        </w:rPr>
        <w:t>各伙伴服务企业信息系统抗入侵能力引起的风险</w:t>
      </w:r>
      <w:r>
        <w:rPr>
          <w:rFonts w:hint="eastAsia"/>
        </w:rPr>
        <w:t>; (3)</w:t>
      </w:r>
      <w:r>
        <w:rPr>
          <w:rFonts w:hint="eastAsia"/>
        </w:rPr>
        <w:t>信息共享与传递风险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43</m:t>
            </m:r>
          </m:sub>
        </m:sSub>
      </m:oMath>
      <w:r>
        <w:rPr>
          <w:rFonts w:hint="eastAsia"/>
        </w:rPr>
        <w:t>,</w:t>
      </w:r>
      <w:r>
        <w:rPr>
          <w:rFonts w:hint="eastAsia"/>
        </w:rPr>
        <w:lastRenderedPageBreak/>
        <w:t>各伙伴服务企业之间的数据库标准与通讯协议的不一致导致的风险</w:t>
      </w:r>
      <w:r>
        <w:rPr>
          <w:rFonts w:hint="eastAsia"/>
        </w:rPr>
        <w:t>;(4)</w:t>
      </w:r>
      <w:r>
        <w:rPr>
          <w:rFonts w:hint="eastAsia"/>
        </w:rPr>
        <w:t>信息技术衔接风险</w:t>
      </w:r>
      <m:oMath>
        <m:sSub>
          <m:sSubPr>
            <m:ctrlPr>
              <w:rPr>
                <w:rFonts w:ascii="Cambria Math" w:hAnsi="Cambria Math"/>
              </w:rPr>
            </m:ctrlPr>
          </m:sSubPr>
          <m:e>
            <m:r>
              <m:rPr>
                <m:sty m:val="p"/>
              </m:rPr>
              <w:rPr>
                <w:rFonts w:ascii="Cambria Math" w:hAnsi="Cambria Math" w:hint="eastAsia"/>
              </w:rPr>
              <m:t>A</m:t>
            </m:r>
          </m:e>
          <m:sub>
            <m:r>
              <m:rPr>
                <m:sty m:val="p"/>
              </m:rPr>
              <w:rPr>
                <w:rFonts w:ascii="Cambria Math" w:hAnsi="Cambria Math"/>
              </w:rPr>
              <m:t>44</m:t>
            </m:r>
          </m:sub>
        </m:sSub>
      </m:oMath>
      <w:r>
        <w:rPr>
          <w:rFonts w:hint="eastAsia"/>
        </w:rPr>
        <w:t>,</w:t>
      </w:r>
      <w:r>
        <w:rPr>
          <w:rFonts w:hint="eastAsia"/>
        </w:rPr>
        <w:t>各伙伴企业服务技术标准未能及时有效衔接。</w:t>
      </w:r>
    </w:p>
    <w:p w:rsidR="00F90968" w:rsidRDefault="00F90968" w:rsidP="00F90968">
      <w:pPr>
        <w:spacing w:line="360" w:lineRule="auto"/>
        <w:ind w:firstLine="420"/>
        <w:rPr>
          <w:rFonts w:hint="eastAsia"/>
        </w:rPr>
      </w:pPr>
      <w:r>
        <w:rPr>
          <w:rFonts w:hint="eastAsia"/>
        </w:rPr>
        <w:t>综上所述</w:t>
      </w:r>
      <w:r>
        <w:rPr>
          <w:rFonts w:hint="eastAsia"/>
        </w:rPr>
        <w:t>,</w:t>
      </w:r>
      <w:r>
        <w:rPr>
          <w:rFonts w:hint="eastAsia"/>
        </w:rPr>
        <w:t>可建立如表</w:t>
      </w:r>
      <w:r>
        <w:rPr>
          <w:rFonts w:hint="eastAsia"/>
        </w:rPr>
        <w:t>1</w:t>
      </w:r>
      <w:r>
        <w:rPr>
          <w:rFonts w:hint="eastAsia"/>
        </w:rPr>
        <w:t>所示的虚拟服务企业风险分析指标体系如下：</w:t>
      </w:r>
    </w:p>
    <w:p w:rsidR="00F90968" w:rsidRDefault="00F90968" w:rsidP="00F90968">
      <w:pPr>
        <w:spacing w:afterLines="50" w:line="360" w:lineRule="auto"/>
        <w:rPr>
          <w:rFonts w:hint="eastAsia"/>
        </w:rPr>
      </w:pPr>
      <w:r>
        <w:rPr>
          <w:noProof/>
        </w:rPr>
        <w:drawing>
          <wp:inline distT="0" distB="0" distL="0" distR="0">
            <wp:extent cx="5274310" cy="4579384"/>
            <wp:effectExtent l="19050" t="0" r="254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274310" cy="4579384"/>
                    </a:xfrm>
                    <a:prstGeom prst="rect">
                      <a:avLst/>
                    </a:prstGeom>
                    <a:noFill/>
                    <a:ln w="9525">
                      <a:noFill/>
                      <a:miter lim="800000"/>
                      <a:headEnd/>
                      <a:tailEnd/>
                    </a:ln>
                  </pic:spPr>
                </pic:pic>
              </a:graphicData>
            </a:graphic>
          </wp:inline>
        </w:drawing>
      </w:r>
    </w:p>
    <w:p w:rsidR="00F90968" w:rsidRDefault="00F90968" w:rsidP="00F90968">
      <w:pPr>
        <w:spacing w:line="360" w:lineRule="auto"/>
        <w:ind w:firstLine="420"/>
        <w:rPr>
          <w:rFonts w:hint="eastAsia"/>
        </w:rPr>
      </w:pPr>
      <w:r>
        <w:rPr>
          <w:rFonts w:hint="eastAsia"/>
        </w:rPr>
        <w:t>3</w:t>
      </w:r>
      <w:r w:rsidR="00742C45">
        <w:rPr>
          <w:rFonts w:hint="eastAsia"/>
        </w:rPr>
        <w:t>、</w:t>
      </w:r>
      <w:r>
        <w:rPr>
          <w:rFonts w:hint="eastAsia"/>
        </w:rPr>
        <w:t>基于物元分析方法的虚拟服务企业风险评估模型设计</w:t>
      </w:r>
    </w:p>
    <w:p w:rsidR="00F90968" w:rsidRDefault="00F90968" w:rsidP="00F90968">
      <w:pPr>
        <w:spacing w:line="360" w:lineRule="auto"/>
        <w:ind w:firstLine="420"/>
        <w:rPr>
          <w:rFonts w:hint="eastAsia"/>
        </w:rPr>
      </w:pPr>
      <w:r>
        <w:rPr>
          <w:rFonts w:hint="eastAsia"/>
        </w:rPr>
        <w:t>在虚拟服务企业的风险评估过程中</w:t>
      </w:r>
      <w:r>
        <w:rPr>
          <w:rFonts w:hint="eastAsia"/>
        </w:rPr>
        <w:t>,</w:t>
      </w:r>
      <w:r>
        <w:rPr>
          <w:rFonts w:hint="eastAsia"/>
        </w:rPr>
        <w:t>我们应当首先定性化归纳出虚拟服务企业的风险指标体系并分层</w:t>
      </w:r>
      <w:r>
        <w:rPr>
          <w:rFonts w:hint="eastAsia"/>
        </w:rPr>
        <w:t>,</w:t>
      </w:r>
      <w:r>
        <w:rPr>
          <w:rFonts w:hint="eastAsia"/>
        </w:rPr>
        <w:t>然后确定同一层次中各风险因素的相对权重</w:t>
      </w:r>
      <w:r>
        <w:rPr>
          <w:rFonts w:hint="eastAsia"/>
        </w:rPr>
        <w:t>,</w:t>
      </w:r>
      <w:r>
        <w:rPr>
          <w:rFonts w:hint="eastAsia"/>
        </w:rPr>
        <w:t>各风险因素的相对权重值就反映出了各类风险因素的重要程度。这种风险评估方法的关键和难点就在于相对权重定量化描述的准确程度。一般确定各风险因素相对权重最为常用的方法是层次分析法</w:t>
      </w:r>
      <w:r>
        <w:rPr>
          <w:rFonts w:hint="eastAsia"/>
        </w:rPr>
        <w:t>,</w:t>
      </w:r>
      <w:r>
        <w:rPr>
          <w:rFonts w:hint="eastAsia"/>
        </w:rPr>
        <w:t>然而由于评价专家的知识结构</w:t>
      </w:r>
      <w:r>
        <w:rPr>
          <w:rFonts w:hint="eastAsia"/>
        </w:rPr>
        <w:t>,</w:t>
      </w:r>
      <w:r>
        <w:rPr>
          <w:rFonts w:hint="eastAsia"/>
        </w:rPr>
        <w:t>个人偏好以及认识能力的差异</w:t>
      </w:r>
      <w:r>
        <w:rPr>
          <w:rFonts w:hint="eastAsia"/>
        </w:rPr>
        <w:t>,</w:t>
      </w:r>
      <w:r>
        <w:rPr>
          <w:rFonts w:hint="eastAsia"/>
        </w:rPr>
        <w:t>往往会导致他们对各风险影响事件之间的重要性判断偏离客观实际。为妥善处理评价专家的主观感觉问题</w:t>
      </w:r>
      <w:r>
        <w:rPr>
          <w:rFonts w:hint="eastAsia"/>
        </w:rPr>
        <w:t>,</w:t>
      </w:r>
      <w:r>
        <w:rPr>
          <w:rFonts w:hint="eastAsia"/>
        </w:rPr>
        <w:t>减少人为因素的影响。我们引进物元分析法</w:t>
      </w:r>
      <w:r>
        <w:rPr>
          <w:rFonts w:hint="eastAsia"/>
        </w:rPr>
        <w:t>,</w:t>
      </w:r>
      <w:r>
        <w:rPr>
          <w:rFonts w:hint="eastAsia"/>
        </w:rPr>
        <w:t>它通过将各专家作为特征样本</w:t>
      </w:r>
      <w:r>
        <w:rPr>
          <w:rFonts w:hint="eastAsia"/>
        </w:rPr>
        <w:t>C,</w:t>
      </w:r>
      <w:r>
        <w:rPr>
          <w:rFonts w:hint="eastAsia"/>
        </w:rPr>
        <w:t>将各评价指标作为事件</w:t>
      </w:r>
      <w:r>
        <w:rPr>
          <w:rFonts w:hint="eastAsia"/>
        </w:rPr>
        <w:t>M</w:t>
      </w:r>
      <w:r>
        <w:rPr>
          <w:rFonts w:hint="eastAsia"/>
        </w:rPr>
        <w:t>进行处理</w:t>
      </w:r>
      <w:r>
        <w:rPr>
          <w:rFonts w:hint="eastAsia"/>
        </w:rPr>
        <w:t>,</w:t>
      </w:r>
      <w:r>
        <w:rPr>
          <w:rFonts w:hint="eastAsia"/>
        </w:rPr>
        <w:t>这样得出的修正权重可以较大地提高各权重指标的客观性。</w:t>
      </w:r>
    </w:p>
    <w:p w:rsidR="00F90968" w:rsidRDefault="00F90968" w:rsidP="00F90968">
      <w:pPr>
        <w:spacing w:line="360" w:lineRule="auto"/>
        <w:ind w:firstLine="420"/>
        <w:rPr>
          <w:rFonts w:hint="eastAsia"/>
        </w:rPr>
      </w:pPr>
      <w:r>
        <w:rPr>
          <w:rFonts w:hint="eastAsia"/>
        </w:rPr>
        <w:t>物元分析是蔡文教授</w:t>
      </w:r>
      <w:r>
        <w:rPr>
          <w:rFonts w:hint="eastAsia"/>
        </w:rPr>
        <w:t>1983</w:t>
      </w:r>
      <w:r>
        <w:rPr>
          <w:rFonts w:hint="eastAsia"/>
        </w:rPr>
        <w:t>年创立的一门新学科</w:t>
      </w:r>
      <w:r>
        <w:rPr>
          <w:rFonts w:hint="eastAsia"/>
        </w:rPr>
        <w:t>,</w:t>
      </w:r>
      <w:r>
        <w:rPr>
          <w:rFonts w:hint="eastAsia"/>
        </w:rPr>
        <w:t>是思维科学、系统科学与数学的交叉学</w:t>
      </w:r>
      <w:r>
        <w:rPr>
          <w:rFonts w:hint="eastAsia"/>
        </w:rPr>
        <w:lastRenderedPageBreak/>
        <w:t>科</w:t>
      </w:r>
      <w:r>
        <w:rPr>
          <w:rFonts w:hint="eastAsia"/>
        </w:rPr>
        <w:t>,</w:t>
      </w:r>
      <w:r>
        <w:rPr>
          <w:rFonts w:hint="eastAsia"/>
        </w:rPr>
        <w:t>是贯穿自然科学和社会科学而应用较广的模糊学科。它用形式化工具</w:t>
      </w:r>
      <w:r>
        <w:rPr>
          <w:rFonts w:hint="eastAsia"/>
        </w:rPr>
        <w:t>,</w:t>
      </w:r>
      <w:r>
        <w:rPr>
          <w:rFonts w:hint="eastAsia"/>
        </w:rPr>
        <w:t>从定量的角度研究解决复杂问题的规律和方法。其要点是</w:t>
      </w:r>
      <w:r>
        <w:rPr>
          <w:rFonts w:hint="eastAsia"/>
        </w:rPr>
        <w:t>:</w:t>
      </w:r>
      <w:r>
        <w:rPr>
          <w:rFonts w:hint="eastAsia"/>
        </w:rPr>
        <w:t>把事物用</w:t>
      </w:r>
      <w:r>
        <w:rPr>
          <w:rFonts w:hint="eastAsia"/>
        </w:rPr>
        <w:t>(</w:t>
      </w:r>
      <w:r>
        <w:rPr>
          <w:rFonts w:hint="eastAsia"/>
        </w:rPr>
        <w:t>事物</w:t>
      </w:r>
      <w:r>
        <w:rPr>
          <w:rFonts w:hint="eastAsia"/>
        </w:rPr>
        <w:t>M</w:t>
      </w:r>
      <w:r>
        <w:rPr>
          <w:rFonts w:hint="eastAsia"/>
        </w:rPr>
        <w:t>、特征</w:t>
      </w:r>
      <w:r>
        <w:rPr>
          <w:rFonts w:hint="eastAsia"/>
        </w:rPr>
        <w:t>C</w:t>
      </w:r>
      <w:r>
        <w:rPr>
          <w:rFonts w:hint="eastAsia"/>
        </w:rPr>
        <w:t>、量值</w:t>
      </w:r>
      <w:r>
        <w:rPr>
          <w:rFonts w:hint="eastAsia"/>
        </w:rPr>
        <w:t>V)</w:t>
      </w:r>
      <w:r>
        <w:rPr>
          <w:rFonts w:hint="eastAsia"/>
        </w:rPr>
        <w:t>三个要素进行描述</w:t>
      </w:r>
      <w:r>
        <w:rPr>
          <w:rFonts w:hint="eastAsia"/>
        </w:rPr>
        <w:t>,</w:t>
      </w:r>
      <w:r>
        <w:rPr>
          <w:rFonts w:hint="eastAsia"/>
        </w:rPr>
        <w:t>即以有序三元</w:t>
      </w:r>
      <w:r>
        <w:rPr>
          <w:rFonts w:hint="eastAsia"/>
        </w:rPr>
        <w:t>R= (M, C, V)</w:t>
      </w:r>
      <w:r>
        <w:rPr>
          <w:rFonts w:hint="eastAsia"/>
        </w:rPr>
        <w:t>作为描述事物的基本元</w:t>
      </w:r>
      <w:r>
        <w:rPr>
          <w:rFonts w:hint="eastAsia"/>
        </w:rPr>
        <w:t>,</w:t>
      </w:r>
      <w:r>
        <w:rPr>
          <w:rFonts w:hint="eastAsia"/>
        </w:rPr>
        <w:t>这些要素就组成了物元。</w:t>
      </w:r>
    </w:p>
    <w:p w:rsidR="00F90968" w:rsidRDefault="00F90968" w:rsidP="00F90968">
      <w:pPr>
        <w:spacing w:line="360" w:lineRule="auto"/>
        <w:ind w:firstLine="420"/>
        <w:rPr>
          <w:rFonts w:hint="eastAsia"/>
        </w:rPr>
      </w:pPr>
      <w:r>
        <w:rPr>
          <w:rFonts w:hint="eastAsia"/>
        </w:rPr>
        <w:t>基于物元分析的虚拟企业风险评估模型的具体步骤为</w:t>
      </w:r>
      <w:r>
        <w:rPr>
          <w:rFonts w:hint="eastAsia"/>
        </w:rPr>
        <w:t>:</w:t>
      </w:r>
    </w:p>
    <w:p w:rsidR="00F90968" w:rsidRDefault="00F90968" w:rsidP="00F90968">
      <w:pPr>
        <w:spacing w:line="360" w:lineRule="auto"/>
        <w:ind w:firstLine="420"/>
        <w:rPr>
          <w:rFonts w:hint="eastAsia"/>
        </w:rPr>
      </w:pPr>
      <w:r>
        <w:rPr>
          <w:rFonts w:hint="eastAsia"/>
        </w:rPr>
        <w:t>(1)</w:t>
      </w:r>
      <w:r>
        <w:rPr>
          <w:rFonts w:hint="eastAsia"/>
        </w:rPr>
        <w:t>定性化归纳出虚拟服务企业的风险指标体系并分层。</w:t>
      </w:r>
    </w:p>
    <w:p w:rsidR="00F90968" w:rsidRDefault="00F90968" w:rsidP="00F90968">
      <w:pPr>
        <w:spacing w:line="360" w:lineRule="auto"/>
        <w:ind w:firstLine="420"/>
        <w:rPr>
          <w:rFonts w:hint="eastAsia"/>
        </w:rPr>
      </w:pPr>
      <w:r>
        <w:rPr>
          <w:rFonts w:hint="eastAsia"/>
        </w:rPr>
        <w:t>(2)</w:t>
      </w:r>
      <w:r>
        <w:rPr>
          <w:rFonts w:hint="eastAsia"/>
        </w:rPr>
        <w:t>通过物元分析的基本原理构造各风险的权重复合物元矩阵</w:t>
      </w:r>
      <w:r>
        <w:rPr>
          <w:rFonts w:hint="eastAsia"/>
        </w:rPr>
        <w:t>R:</w:t>
      </w:r>
      <w:r>
        <w:rPr>
          <w:rFonts w:hint="eastAsia"/>
        </w:rPr>
        <w:t>收集评价专家对同一层次风险因素的两两比较值</w:t>
      </w:r>
      <w:r>
        <w:rPr>
          <w:rFonts w:hint="eastAsia"/>
        </w:rPr>
        <w:t>,</w:t>
      </w:r>
      <w:r>
        <w:rPr>
          <w:rFonts w:hint="eastAsia"/>
        </w:rPr>
        <w:t>根据以上判断矩阵</w:t>
      </w:r>
      <w:r>
        <w:rPr>
          <w:rFonts w:hint="eastAsia"/>
        </w:rPr>
        <w:t>,</w:t>
      </w:r>
      <w:r>
        <w:rPr>
          <w:rFonts w:hint="eastAsia"/>
        </w:rPr>
        <w:t>结合层次分析的原理计算得出它们的特征向量</w:t>
      </w:r>
      <w:r>
        <w:rPr>
          <w:rFonts w:hint="eastAsia"/>
        </w:rPr>
        <w:t>,</w:t>
      </w:r>
      <w:r>
        <w:rPr>
          <w:rFonts w:hint="eastAsia"/>
        </w:rPr>
        <w:t>并做一致性检验</w:t>
      </w:r>
      <w:r>
        <w:rPr>
          <w:rFonts w:hint="eastAsia"/>
        </w:rPr>
        <w:t>,</w:t>
      </w:r>
      <w:r>
        <w:rPr>
          <w:rFonts w:hint="eastAsia"/>
        </w:rPr>
        <w:t>得到各专家对风险因素值的权重值</w:t>
      </w:r>
      <w:r>
        <w:rPr>
          <w:rFonts w:hint="eastAsia"/>
        </w:rPr>
        <w:t>,</w:t>
      </w:r>
      <w:r>
        <w:rPr>
          <w:rFonts w:hint="eastAsia"/>
        </w:rPr>
        <w:t>以他们各自得出的权重构造成复合物元矩阵</w:t>
      </w:r>
      <w:r>
        <w:rPr>
          <w:rFonts w:hint="eastAsia"/>
        </w:rPr>
        <w:t>R</w:t>
      </w:r>
      <w:r>
        <w:rPr>
          <w:rFonts w:hint="eastAsia"/>
        </w:rPr>
        <w:t>如下</w:t>
      </w:r>
      <w:r>
        <w:rPr>
          <w:rFonts w:hint="eastAsia"/>
        </w:rPr>
        <w:t>:</w:t>
      </w:r>
    </w:p>
    <w:p w:rsidR="00F90968" w:rsidRPr="00F90968" w:rsidRDefault="00F90968" w:rsidP="00F90968">
      <w:pPr>
        <w:spacing w:line="360" w:lineRule="auto"/>
        <w:rPr>
          <w:rFonts w:hint="eastAsia"/>
          <w:b/>
        </w:rPr>
      </w:pPr>
      <w:r>
        <w:rPr>
          <w:rFonts w:hint="eastAsia"/>
          <w:b/>
          <w:noProof/>
        </w:rPr>
        <w:drawing>
          <wp:inline distT="0" distB="0" distL="0" distR="0">
            <wp:extent cx="5274310" cy="1556085"/>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274310" cy="1556085"/>
                    </a:xfrm>
                    <a:prstGeom prst="rect">
                      <a:avLst/>
                    </a:prstGeom>
                    <a:noFill/>
                    <a:ln w="9525">
                      <a:noFill/>
                      <a:miter lim="800000"/>
                      <a:headEnd/>
                      <a:tailEnd/>
                    </a:ln>
                  </pic:spPr>
                </pic:pic>
              </a:graphicData>
            </a:graphic>
          </wp:inline>
        </w:drawing>
      </w:r>
    </w:p>
    <w:p w:rsidR="00F90968" w:rsidRDefault="00F90968" w:rsidP="00F90968">
      <w:pPr>
        <w:spacing w:line="360" w:lineRule="auto"/>
        <w:ind w:firstLine="420"/>
        <w:rPr>
          <w:rFonts w:hint="eastAsia"/>
        </w:rPr>
      </w:pPr>
      <w:r>
        <w:rPr>
          <w:rFonts w:hint="eastAsia"/>
        </w:rPr>
        <w:t>其中复合物元矩阵</w:t>
      </w:r>
      <w:r>
        <w:rPr>
          <w:rFonts w:hint="eastAsia"/>
        </w:rPr>
        <w:t>R</w:t>
      </w:r>
      <w:r>
        <w:rPr>
          <w:rFonts w:hint="eastAsia"/>
        </w:rPr>
        <w:t>中的特征</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i</m:t>
            </m:r>
          </m:sub>
        </m:sSub>
      </m:oMath>
      <w:r>
        <w:rPr>
          <w:rFonts w:hint="eastAsia"/>
        </w:rPr>
        <w:t>表是</w:t>
      </w:r>
      <w:r>
        <w:rPr>
          <w:rFonts w:hint="eastAsia"/>
        </w:rPr>
        <w:t>i</w:t>
      </w:r>
      <w:r>
        <w:rPr>
          <w:rFonts w:hint="eastAsia"/>
        </w:rPr>
        <w:t>个专家对风险的判断；</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j</m:t>
            </m:r>
          </m:sub>
        </m:sSub>
      </m:oMath>
      <w:r>
        <w:rPr>
          <w:rFonts w:hint="eastAsia"/>
        </w:rPr>
        <w:t>表示该评价层次的地</w:t>
      </w:r>
      <w:r>
        <w:t xml:space="preserve">j </w:t>
      </w:r>
      <w:r>
        <w:rPr>
          <w:rFonts w:hint="eastAsia"/>
        </w:rPr>
        <w:t>的风险因素。</w:t>
      </w:r>
    </w:p>
    <w:p w:rsidR="00F90968" w:rsidRDefault="00F90968" w:rsidP="00F90968">
      <w:pPr>
        <w:spacing w:line="360" w:lineRule="auto"/>
        <w:ind w:firstLine="420"/>
        <w:rPr>
          <w:rFonts w:hint="eastAsia"/>
        </w:rPr>
      </w:pPr>
      <w:r>
        <w:rPr>
          <w:rFonts w:hint="eastAsia"/>
        </w:rPr>
        <w:t>(3)</w:t>
      </w:r>
      <w:r>
        <w:rPr>
          <w:rFonts w:hint="eastAsia"/>
        </w:rPr>
        <w:t>确定标准</w:t>
      </w:r>
      <w:r>
        <w:rPr>
          <w:rFonts w:hint="eastAsia"/>
        </w:rPr>
        <w:t>n</w:t>
      </w:r>
      <w:r>
        <w:rPr>
          <w:rFonts w:hint="eastAsia"/>
        </w:rPr>
        <w:t>为物元</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0j</m:t>
            </m:r>
          </m:sub>
        </m:sSub>
      </m:oMath>
      <w:r>
        <w:rPr>
          <w:rFonts w:hint="eastAsia"/>
        </w:rPr>
        <w:t>，节域物元</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pj</m:t>
            </m:r>
          </m:sub>
        </m:sSub>
      </m:oMath>
    </w:p>
    <w:p w:rsidR="00F90968" w:rsidRDefault="00F90968" w:rsidP="00F90968">
      <w:pPr>
        <w:spacing w:line="360" w:lineRule="auto"/>
        <w:ind w:firstLine="420"/>
        <w:rPr>
          <w:rFonts w:hint="eastAsia"/>
        </w:rPr>
      </w:pPr>
      <w:r>
        <w:rPr>
          <w:rFonts w:hint="eastAsia"/>
          <w:noProof/>
        </w:rPr>
        <w:drawing>
          <wp:inline distT="0" distB="0" distL="0" distR="0">
            <wp:extent cx="4781550" cy="1104900"/>
            <wp:effectExtent l="19050" t="0" r="0" b="0"/>
            <wp:docPr id="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4781550" cy="1104900"/>
                    </a:xfrm>
                    <a:prstGeom prst="rect">
                      <a:avLst/>
                    </a:prstGeom>
                    <a:noFill/>
                    <a:ln w="9525">
                      <a:noFill/>
                      <a:miter lim="800000"/>
                      <a:headEnd/>
                      <a:tailEnd/>
                    </a:ln>
                  </pic:spPr>
                </pic:pic>
              </a:graphicData>
            </a:graphic>
          </wp:inline>
        </w:drawing>
      </w:r>
    </w:p>
    <w:p w:rsidR="00F90968" w:rsidRDefault="00F90968" w:rsidP="00F90968">
      <w:pPr>
        <w:spacing w:line="360" w:lineRule="auto"/>
        <w:ind w:firstLine="420"/>
        <w:rPr>
          <w:rFonts w:hint="eastAsia"/>
        </w:rPr>
      </w:pPr>
      <w:r>
        <w:rPr>
          <w:rFonts w:hint="eastAsia"/>
          <w:noProof/>
        </w:rPr>
        <w:drawing>
          <wp:inline distT="0" distB="0" distL="0" distR="0">
            <wp:extent cx="5274310" cy="1309534"/>
            <wp:effectExtent l="1905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5274310" cy="1309534"/>
                    </a:xfrm>
                    <a:prstGeom prst="rect">
                      <a:avLst/>
                    </a:prstGeom>
                    <a:noFill/>
                    <a:ln w="9525">
                      <a:noFill/>
                      <a:miter lim="800000"/>
                      <a:headEnd/>
                      <a:tailEnd/>
                    </a:ln>
                  </pic:spPr>
                </pic:pic>
              </a:graphicData>
            </a:graphic>
          </wp:inline>
        </w:drawing>
      </w:r>
    </w:p>
    <w:p w:rsidR="00F90968" w:rsidRDefault="00F90968" w:rsidP="00F90968">
      <w:pPr>
        <w:spacing w:line="360" w:lineRule="auto"/>
        <w:ind w:firstLine="420"/>
        <w:rPr>
          <w:rFonts w:hint="eastAsia"/>
        </w:rPr>
      </w:pPr>
      <w:r>
        <w:rPr>
          <w:rFonts w:hint="eastAsia"/>
        </w:rPr>
        <w:tab/>
      </w:r>
      <w:r>
        <w:rPr>
          <w:rFonts w:hint="eastAsia"/>
        </w:rPr>
        <w:t>其中，</w:t>
      </w: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j</m:t>
            </m:r>
          </m:sub>
        </m:sSub>
        <m:r>
          <m:rPr>
            <m:sty m:val="p"/>
          </m:rPr>
          <w:rPr>
            <w:rFonts w:ascii="Cambria Math" w:hAnsi="Cambria Math"/>
          </w:rPr>
          <m:t>=</m:t>
        </m:r>
        <m:func>
          <m:funcPr>
            <m:ctrlPr>
              <w:rPr>
                <w:rFonts w:ascii="Cambria Math" w:hAnsi="Cambria Math"/>
              </w:rPr>
            </m:ctrlPr>
          </m:funcPr>
          <m:fName>
            <m:r>
              <m:rPr>
                <m:sty m:val="p"/>
              </m:rPr>
              <w:rPr>
                <w:rFonts w:ascii="Cambria Math" w:hAnsi="Cambria Math"/>
              </w:rPr>
              <m:t xml:space="preserve">min </m:t>
            </m:r>
          </m:fName>
          <m:e>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ij</m:t>
                </m:r>
              </m:sub>
            </m:sSub>
            <m:r>
              <m:rPr>
                <m:sty m:val="p"/>
              </m:rPr>
              <w:rPr>
                <w:rFonts w:ascii="Cambria Math" w:hAnsi="Cambria Math"/>
              </w:rPr>
              <m:t>)</m:t>
            </m:r>
          </m:e>
        </m:func>
      </m:oMath>
      <w:r>
        <w:rPr>
          <w:rFonts w:hint="eastAsia"/>
        </w:rPr>
        <w:t>；</w:t>
      </w:r>
      <m:oMath>
        <m:sSub>
          <m:sSubPr>
            <m:ctrlPr>
              <w:rPr>
                <w:rFonts w:ascii="Cambria Math" w:hAnsi="Cambria Math"/>
              </w:rPr>
            </m:ctrlPr>
          </m:sSubPr>
          <m:e>
            <m:r>
              <m:rPr>
                <m:sty m:val="p"/>
              </m:rPr>
              <w:rPr>
                <w:rFonts w:ascii="Cambria Math" w:hAnsi="Cambria Math"/>
              </w:rPr>
              <m:t>b</m:t>
            </m:r>
          </m:e>
          <m:sub>
            <m:r>
              <m:rPr>
                <m:sty m:val="p"/>
              </m:rPr>
              <w:rPr>
                <w:rFonts w:ascii="Cambria Math" w:hAnsi="Cambria Math"/>
              </w:rPr>
              <m:t>j</m:t>
            </m:r>
          </m:sub>
        </m:sSub>
        <m:r>
          <m:rPr>
            <m:sty m:val="p"/>
          </m:rPr>
          <w:rPr>
            <w:rFonts w:ascii="Cambria Math" w:hAnsi="Cambria Math"/>
          </w:rPr>
          <m:t>=</m:t>
        </m:r>
        <m:func>
          <m:funcPr>
            <m:ctrlPr>
              <w:rPr>
                <w:rFonts w:ascii="Cambria Math" w:hAnsi="Cambria Math"/>
              </w:rPr>
            </m:ctrlPr>
          </m:funcPr>
          <m:fName>
            <m:r>
              <m:rPr>
                <m:sty m:val="p"/>
              </m:rPr>
              <w:rPr>
                <w:rFonts w:ascii="Cambria Math" w:hAnsi="Cambria Math"/>
              </w:rPr>
              <m:t xml:space="preserve">max </m:t>
            </m:r>
          </m:fName>
          <m:e>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ij</m:t>
                </m:r>
              </m:sub>
            </m:sSub>
            <m:r>
              <m:rPr>
                <m:sty m:val="p"/>
              </m:rPr>
              <w:rPr>
                <w:rFonts w:ascii="Cambria Math" w:hAnsi="Cambria Math"/>
              </w:rPr>
              <m:t>)</m:t>
            </m:r>
          </m:e>
        </m:func>
      </m:oMath>
    </w:p>
    <w:p w:rsidR="00F90968" w:rsidRDefault="00F90968" w:rsidP="00F90968">
      <w:pPr>
        <w:spacing w:line="360" w:lineRule="auto"/>
        <w:ind w:firstLine="420"/>
        <w:rPr>
          <w:rFonts w:hint="eastAsia"/>
        </w:rPr>
      </w:pPr>
      <w:r>
        <w:rPr>
          <w:rFonts w:hint="eastAsia"/>
        </w:rPr>
        <w:tab/>
        <w:t>(4)</w:t>
      </w:r>
      <w:r>
        <w:rPr>
          <w:rFonts w:hint="eastAsia"/>
        </w:rPr>
        <w:t>确定关联函数物元</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0</m:t>
            </m:r>
          </m:sub>
        </m:sSub>
      </m:oMath>
      <w:r>
        <w:rPr>
          <w:rFonts w:hint="eastAsia"/>
        </w:rPr>
        <w:t>，这里计算得出的关联函数物元矩阵里的元素值表示各专家</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i</m:t>
            </m:r>
          </m:sub>
        </m:sSub>
      </m:oMath>
      <w:r>
        <w:rPr>
          <w:rFonts w:hint="eastAsia"/>
        </w:rPr>
        <w:t>相对于该评价层次第</w:t>
      </w:r>
      <w:r>
        <w:rPr>
          <w:rFonts w:hint="eastAsia"/>
        </w:rPr>
        <w:t>j</w:t>
      </w:r>
      <w:r>
        <w:rPr>
          <w:rFonts w:hint="eastAsia"/>
        </w:rPr>
        <w:t>个风险因素</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j</m:t>
            </m:r>
          </m:sub>
        </m:sSub>
      </m:oMath>
      <w:r>
        <w:rPr>
          <w:rFonts w:hint="eastAsia"/>
        </w:rPr>
        <w:t>确定的权重值与</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j</m:t>
            </m:r>
          </m:sub>
        </m:sSub>
      </m:oMath>
      <w:r>
        <w:rPr>
          <w:rFonts w:hint="eastAsia"/>
        </w:rPr>
        <w:t>的关联程度大小。</w:t>
      </w:r>
    </w:p>
    <w:p w:rsidR="00F90968" w:rsidRDefault="00F90968" w:rsidP="00F90968">
      <w:pPr>
        <w:spacing w:line="360" w:lineRule="auto"/>
        <w:ind w:firstLine="420"/>
        <w:rPr>
          <w:rFonts w:hint="eastAsia"/>
        </w:rPr>
      </w:pPr>
    </w:p>
    <w:p w:rsidR="00F90968" w:rsidRDefault="00F90968" w:rsidP="00F90968">
      <w:pPr>
        <w:spacing w:line="360" w:lineRule="auto"/>
        <w:ind w:firstLine="420"/>
        <w:rPr>
          <w:rFonts w:hint="eastAsia"/>
        </w:rPr>
      </w:pPr>
      <w:r>
        <w:rPr>
          <w:rFonts w:hint="eastAsia"/>
          <w:noProof/>
        </w:rPr>
        <w:lastRenderedPageBreak/>
        <w:drawing>
          <wp:inline distT="0" distB="0" distL="0" distR="0">
            <wp:extent cx="5019675" cy="1495425"/>
            <wp:effectExtent l="1905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5019675" cy="1495425"/>
                    </a:xfrm>
                    <a:prstGeom prst="rect">
                      <a:avLst/>
                    </a:prstGeom>
                    <a:noFill/>
                    <a:ln w="9525">
                      <a:noFill/>
                      <a:miter lim="800000"/>
                      <a:headEnd/>
                      <a:tailEnd/>
                    </a:ln>
                  </pic:spPr>
                </pic:pic>
              </a:graphicData>
            </a:graphic>
          </wp:inline>
        </w:drawing>
      </w:r>
    </w:p>
    <w:p w:rsidR="00F90968" w:rsidRDefault="00F90968" w:rsidP="00F90968">
      <w:pPr>
        <w:spacing w:line="360" w:lineRule="auto"/>
        <w:ind w:firstLine="420"/>
        <w:rPr>
          <w:rFonts w:hint="eastAsia"/>
        </w:rPr>
      </w:pPr>
      <w:r>
        <w:rPr>
          <w:rFonts w:hint="eastAsia"/>
        </w:rPr>
        <w:tab/>
      </w:r>
      <w:r w:rsidR="0022371E" w:rsidRPr="0022371E">
        <w:t>K(X_ij)</w:t>
      </w:r>
      <w:r>
        <w:rPr>
          <w:rFonts w:hint="eastAsia"/>
        </w:rPr>
        <w:t>为第</w:t>
      </w:r>
      <w:r>
        <w:rPr>
          <w:rFonts w:hint="eastAsia"/>
        </w:rPr>
        <w:t>j</w:t>
      </w:r>
      <w:r>
        <w:rPr>
          <w:rFonts w:hint="eastAsia"/>
        </w:rPr>
        <w:t>个事物，</w:t>
      </w:r>
      <w:r>
        <w:rPr>
          <w:rFonts w:hint="eastAsia"/>
        </w:rPr>
        <w:t>i</w:t>
      </w:r>
      <w:r>
        <w:rPr>
          <w:rFonts w:hint="eastAsia"/>
        </w:rPr>
        <w:t>个特征的关联函数值。</w:t>
      </w:r>
    </w:p>
    <w:p w:rsidR="00F90968" w:rsidRDefault="0022371E" w:rsidP="0022371E">
      <w:pPr>
        <w:spacing w:afterLines="50" w:line="360" w:lineRule="auto"/>
        <w:ind w:firstLine="420"/>
        <w:rPr>
          <w:rFonts w:hint="eastAsia"/>
          <w:sz w:val="30"/>
          <w:szCs w:val="30"/>
        </w:rPr>
      </w:pPr>
      <m:oMath>
        <m:r>
          <m:rPr>
            <m:sty m:val="p"/>
          </m:rPr>
          <w:rPr>
            <w:rFonts w:ascii="Cambria Math" w:hAnsi="Cambria Math"/>
            <w:sz w:val="30"/>
            <w:szCs w:val="30"/>
          </w:rPr>
          <m:t>K</m:t>
        </m:r>
        <m:d>
          <m:dPr>
            <m:ctrlPr>
              <w:rPr>
                <w:rFonts w:ascii="Cambria Math" w:hAnsi="Cambria Math"/>
                <w:sz w:val="30"/>
                <w:szCs w:val="30"/>
              </w:rPr>
            </m:ctrlPr>
          </m:dPr>
          <m:e>
            <m:sSub>
              <m:sSubPr>
                <m:ctrlPr>
                  <w:rPr>
                    <w:rFonts w:ascii="Cambria Math" w:hAnsi="Cambria Math"/>
                    <w:sz w:val="30"/>
                    <w:szCs w:val="30"/>
                  </w:rPr>
                </m:ctrlPr>
              </m:sSubPr>
              <m:e>
                <m:r>
                  <m:rPr>
                    <m:sty m:val="p"/>
                  </m:rPr>
                  <w:rPr>
                    <w:rFonts w:ascii="Cambria Math" w:hAnsi="Cambria Math"/>
                    <w:sz w:val="30"/>
                    <w:szCs w:val="30"/>
                  </w:rPr>
                  <m:t>X</m:t>
                </m:r>
              </m:e>
              <m:sub>
                <m:r>
                  <m:rPr>
                    <m:sty m:val="p"/>
                  </m:rPr>
                  <w:rPr>
                    <w:rFonts w:ascii="Cambria Math" w:hAnsi="Cambria Math"/>
                    <w:sz w:val="30"/>
                    <w:szCs w:val="30"/>
                  </w:rPr>
                  <m:t>ij</m:t>
                </m:r>
              </m:sub>
            </m:sSub>
          </m:e>
        </m:d>
        <m:r>
          <m:rPr>
            <m:sty m:val="p"/>
          </m:rPr>
          <w:rPr>
            <w:rFonts w:ascii="Cambria Math" w:hAnsi="Cambria Math"/>
            <w:sz w:val="30"/>
            <w:szCs w:val="30"/>
          </w:rPr>
          <m:t>=</m:t>
        </m:r>
        <m:d>
          <m:dPr>
            <m:begChr m:val="{"/>
            <m:endChr m:val=""/>
            <m:ctrlPr>
              <w:rPr>
                <w:rFonts w:ascii="Cambria Math" w:hAnsi="Cambria Math"/>
                <w:sz w:val="30"/>
                <w:szCs w:val="30"/>
              </w:rPr>
            </m:ctrlPr>
          </m:dPr>
          <m:e>
            <m:eqArr>
              <m:eqArrPr>
                <m:ctrlPr>
                  <w:rPr>
                    <w:rFonts w:ascii="Cambria Math" w:hAnsi="Cambria Math"/>
                    <w:sz w:val="30"/>
                    <w:szCs w:val="30"/>
                  </w:rPr>
                </m:ctrlPr>
              </m:eqArrPr>
              <m:e>
                <m:f>
                  <m:fPr>
                    <m:ctrlPr>
                      <w:rPr>
                        <w:rFonts w:ascii="Cambria Math" w:hAnsi="Cambria Math"/>
                        <w:sz w:val="30"/>
                        <w:szCs w:val="30"/>
                      </w:rPr>
                    </m:ctrlPr>
                  </m:fPr>
                  <m:num>
                    <m:sSub>
                      <m:sSubPr>
                        <m:ctrlPr>
                          <w:rPr>
                            <w:rFonts w:ascii="Cambria Math" w:hAnsi="Cambria Math"/>
                            <w:sz w:val="30"/>
                            <w:szCs w:val="30"/>
                          </w:rPr>
                        </m:ctrlPr>
                      </m:sSubPr>
                      <m:e>
                        <m:r>
                          <m:rPr>
                            <m:sty m:val="p"/>
                          </m:rPr>
                          <w:rPr>
                            <w:rFonts w:ascii="Cambria Math" w:hAnsi="Cambria Math"/>
                            <w:sz w:val="30"/>
                            <w:szCs w:val="30"/>
                          </w:rPr>
                          <m:t>X</m:t>
                        </m:r>
                      </m:e>
                      <m:sub>
                        <m:r>
                          <m:rPr>
                            <m:sty m:val="p"/>
                          </m:rPr>
                          <w:rPr>
                            <w:rFonts w:ascii="Cambria Math" w:hAnsi="Cambria Math"/>
                            <w:sz w:val="30"/>
                            <w:szCs w:val="30"/>
                          </w:rPr>
                          <m:t>ij</m:t>
                        </m:r>
                      </m:sub>
                    </m:sSub>
                    <m:r>
                      <m:rPr>
                        <m:sty m:val="p"/>
                      </m:rPr>
                      <w:rPr>
                        <w:rFonts w:ascii="Cambria Math" w:hAnsi="Cambria Math"/>
                        <w:sz w:val="30"/>
                        <w:szCs w:val="30"/>
                      </w:rPr>
                      <m:t>-</m:t>
                    </m:r>
                    <m:sSub>
                      <m:sSubPr>
                        <m:ctrlPr>
                          <w:rPr>
                            <w:rFonts w:ascii="Cambria Math" w:hAnsi="Cambria Math"/>
                            <w:sz w:val="30"/>
                            <w:szCs w:val="30"/>
                          </w:rPr>
                        </m:ctrlPr>
                      </m:sSubPr>
                      <m:e>
                        <m:r>
                          <m:rPr>
                            <m:sty m:val="p"/>
                          </m:rPr>
                          <w:rPr>
                            <w:rFonts w:ascii="Cambria Math" w:hAnsi="Cambria Math"/>
                            <w:sz w:val="30"/>
                            <w:szCs w:val="30"/>
                          </w:rPr>
                          <m:t>u</m:t>
                        </m:r>
                      </m:e>
                      <m:sub>
                        <m:r>
                          <m:rPr>
                            <m:sty m:val="p"/>
                          </m:rPr>
                          <w:rPr>
                            <w:rFonts w:ascii="Cambria Math" w:hAnsi="Cambria Math"/>
                            <w:sz w:val="30"/>
                            <w:szCs w:val="30"/>
                          </w:rPr>
                          <m:t>j</m:t>
                        </m:r>
                      </m:sub>
                    </m:sSub>
                  </m:num>
                  <m:den>
                    <m:sSub>
                      <m:sSubPr>
                        <m:ctrlPr>
                          <w:rPr>
                            <w:rFonts w:ascii="Cambria Math" w:hAnsi="Cambria Math"/>
                            <w:sz w:val="30"/>
                            <w:szCs w:val="30"/>
                          </w:rPr>
                        </m:ctrlPr>
                      </m:sSubPr>
                      <m:e>
                        <m:r>
                          <m:rPr>
                            <m:sty m:val="p"/>
                          </m:rPr>
                          <w:rPr>
                            <w:rFonts w:ascii="Cambria Math" w:hAnsi="Cambria Math"/>
                            <w:sz w:val="30"/>
                            <w:szCs w:val="30"/>
                          </w:rPr>
                          <m:t>b</m:t>
                        </m:r>
                      </m:e>
                      <m:sub>
                        <m:r>
                          <m:rPr>
                            <m:sty m:val="p"/>
                          </m:rPr>
                          <w:rPr>
                            <w:rFonts w:ascii="Cambria Math" w:hAnsi="Cambria Math"/>
                            <w:sz w:val="30"/>
                            <w:szCs w:val="30"/>
                          </w:rPr>
                          <m:t>j</m:t>
                        </m:r>
                      </m:sub>
                    </m:sSub>
                    <m:r>
                      <m:rPr>
                        <m:sty m:val="p"/>
                      </m:rPr>
                      <w:rPr>
                        <w:rFonts w:ascii="Cambria Math" w:hAnsi="Cambria Math"/>
                        <w:sz w:val="30"/>
                        <w:szCs w:val="30"/>
                      </w:rPr>
                      <m:t>-</m:t>
                    </m:r>
                    <m:sSub>
                      <m:sSubPr>
                        <m:ctrlPr>
                          <w:rPr>
                            <w:rFonts w:ascii="Cambria Math" w:hAnsi="Cambria Math"/>
                            <w:sz w:val="30"/>
                            <w:szCs w:val="30"/>
                          </w:rPr>
                        </m:ctrlPr>
                      </m:sSubPr>
                      <m:e>
                        <m:r>
                          <m:rPr>
                            <m:sty m:val="p"/>
                          </m:rPr>
                          <w:rPr>
                            <w:rFonts w:ascii="Cambria Math" w:hAnsi="Cambria Math"/>
                            <w:sz w:val="30"/>
                            <w:szCs w:val="30"/>
                          </w:rPr>
                          <m:t>u</m:t>
                        </m:r>
                      </m:e>
                      <m:sub>
                        <m:r>
                          <m:rPr>
                            <m:sty m:val="p"/>
                          </m:rPr>
                          <w:rPr>
                            <w:rFonts w:ascii="Cambria Math" w:hAnsi="Cambria Math"/>
                            <w:sz w:val="30"/>
                            <w:szCs w:val="30"/>
                          </w:rPr>
                          <m:t>j</m:t>
                        </m:r>
                      </m:sub>
                    </m:sSub>
                  </m:den>
                </m:f>
                <m:r>
                  <m:rPr>
                    <m:sty m:val="p"/>
                  </m:rPr>
                  <w:rPr>
                    <w:rFonts w:ascii="Cambria Math" w:hAnsi="Cambria Math"/>
                    <w:sz w:val="30"/>
                    <w:szCs w:val="30"/>
                  </w:rPr>
                  <m:t xml:space="preserve"> (</m:t>
                </m:r>
                <m:sSub>
                  <m:sSubPr>
                    <m:ctrlPr>
                      <w:rPr>
                        <w:rFonts w:ascii="Cambria Math" w:hAnsi="Cambria Math"/>
                        <w:sz w:val="30"/>
                        <w:szCs w:val="30"/>
                      </w:rPr>
                    </m:ctrlPr>
                  </m:sSubPr>
                  <m:e>
                    <m:r>
                      <m:rPr>
                        <m:sty m:val="p"/>
                      </m:rPr>
                      <w:rPr>
                        <w:rFonts w:ascii="Cambria Math" w:hAnsi="Cambria Math"/>
                        <w:sz w:val="30"/>
                        <w:szCs w:val="30"/>
                      </w:rPr>
                      <m:t>X</m:t>
                    </m:r>
                  </m:e>
                  <m:sub>
                    <m:r>
                      <m:rPr>
                        <m:sty m:val="p"/>
                      </m:rPr>
                      <w:rPr>
                        <w:rFonts w:ascii="Cambria Math" w:hAnsi="Cambria Math"/>
                        <w:sz w:val="30"/>
                        <w:szCs w:val="30"/>
                      </w:rPr>
                      <m:t>ij</m:t>
                    </m:r>
                  </m:sub>
                </m:sSub>
                <m:r>
                  <m:rPr>
                    <m:sty m:val="p"/>
                  </m:rPr>
                  <w:rPr>
                    <w:rFonts w:ascii="Cambria Math" w:hAnsi="Cambria Math"/>
                    <w:sz w:val="30"/>
                    <w:szCs w:val="30"/>
                  </w:rPr>
                  <m:t>&gt;</m:t>
                </m:r>
                <m:sSub>
                  <m:sSubPr>
                    <m:ctrlPr>
                      <w:rPr>
                        <w:rFonts w:ascii="Cambria Math" w:hAnsi="Cambria Math"/>
                        <w:sz w:val="30"/>
                        <w:szCs w:val="30"/>
                      </w:rPr>
                    </m:ctrlPr>
                  </m:sSubPr>
                  <m:e>
                    <m:r>
                      <m:rPr>
                        <m:sty m:val="p"/>
                      </m:rPr>
                      <w:rPr>
                        <w:rFonts w:ascii="Cambria Math" w:hAnsi="Cambria Math"/>
                        <w:sz w:val="30"/>
                        <w:szCs w:val="30"/>
                      </w:rPr>
                      <m:t>u</m:t>
                    </m:r>
                  </m:e>
                  <m:sub>
                    <m:r>
                      <m:rPr>
                        <m:sty m:val="p"/>
                      </m:rPr>
                      <w:rPr>
                        <w:rFonts w:ascii="Cambria Math" w:hAnsi="Cambria Math"/>
                        <w:sz w:val="30"/>
                        <w:szCs w:val="30"/>
                      </w:rPr>
                      <m:t>j</m:t>
                    </m:r>
                  </m:sub>
                </m:sSub>
                <m:r>
                  <m:rPr>
                    <m:sty m:val="p"/>
                  </m:rPr>
                  <w:rPr>
                    <w:rFonts w:ascii="Cambria Math" w:hAnsi="Cambria Math"/>
                    <w:sz w:val="30"/>
                    <w:szCs w:val="30"/>
                  </w:rPr>
                  <m:t>)</m:t>
                </m:r>
              </m:e>
              <m:e>
                <m:f>
                  <m:fPr>
                    <m:ctrlPr>
                      <w:rPr>
                        <w:rFonts w:ascii="Cambria Math" w:hAnsi="Cambria Math"/>
                        <w:sz w:val="30"/>
                        <w:szCs w:val="30"/>
                      </w:rPr>
                    </m:ctrlPr>
                  </m:fPr>
                  <m:num>
                    <m:sSub>
                      <m:sSubPr>
                        <m:ctrlPr>
                          <w:rPr>
                            <w:rFonts w:ascii="Cambria Math" w:hAnsi="Cambria Math"/>
                            <w:sz w:val="30"/>
                            <w:szCs w:val="30"/>
                          </w:rPr>
                        </m:ctrlPr>
                      </m:sSubPr>
                      <m:e>
                        <m:r>
                          <m:rPr>
                            <m:sty m:val="p"/>
                          </m:rPr>
                          <w:rPr>
                            <w:rFonts w:ascii="Cambria Math" w:hAnsi="Cambria Math"/>
                            <w:sz w:val="30"/>
                            <w:szCs w:val="30"/>
                          </w:rPr>
                          <m:t>u</m:t>
                        </m:r>
                      </m:e>
                      <m:sub>
                        <m:r>
                          <m:rPr>
                            <m:sty m:val="p"/>
                          </m:rPr>
                          <w:rPr>
                            <w:rFonts w:ascii="Cambria Math" w:hAnsi="Cambria Math"/>
                            <w:sz w:val="30"/>
                            <w:szCs w:val="30"/>
                          </w:rPr>
                          <m:t>j</m:t>
                        </m:r>
                      </m:sub>
                    </m:sSub>
                    <m:r>
                      <m:rPr>
                        <m:sty m:val="p"/>
                      </m:rPr>
                      <w:rPr>
                        <w:rFonts w:ascii="Cambria Math" w:hAnsi="Cambria Math"/>
                        <w:sz w:val="30"/>
                        <w:szCs w:val="30"/>
                      </w:rPr>
                      <m:t>-</m:t>
                    </m:r>
                    <m:sSub>
                      <m:sSubPr>
                        <m:ctrlPr>
                          <w:rPr>
                            <w:rFonts w:ascii="Cambria Math" w:hAnsi="Cambria Math"/>
                            <w:sz w:val="30"/>
                            <w:szCs w:val="30"/>
                          </w:rPr>
                        </m:ctrlPr>
                      </m:sSubPr>
                      <m:e>
                        <m:r>
                          <m:rPr>
                            <m:sty m:val="p"/>
                          </m:rPr>
                          <w:rPr>
                            <w:rFonts w:ascii="Cambria Math" w:hAnsi="Cambria Math"/>
                            <w:sz w:val="30"/>
                            <w:szCs w:val="30"/>
                          </w:rPr>
                          <m:t>X</m:t>
                        </m:r>
                      </m:e>
                      <m:sub>
                        <m:r>
                          <m:rPr>
                            <m:sty m:val="p"/>
                          </m:rPr>
                          <w:rPr>
                            <w:rFonts w:ascii="Cambria Math" w:hAnsi="Cambria Math"/>
                            <w:sz w:val="30"/>
                            <w:szCs w:val="30"/>
                          </w:rPr>
                          <m:t>ij</m:t>
                        </m:r>
                      </m:sub>
                    </m:sSub>
                  </m:num>
                  <m:den>
                    <m:sSub>
                      <m:sSubPr>
                        <m:ctrlPr>
                          <w:rPr>
                            <w:rFonts w:ascii="Cambria Math" w:hAnsi="Cambria Math"/>
                            <w:sz w:val="30"/>
                            <w:szCs w:val="30"/>
                          </w:rPr>
                        </m:ctrlPr>
                      </m:sSubPr>
                      <m:e>
                        <m:r>
                          <m:rPr>
                            <m:sty m:val="p"/>
                          </m:rPr>
                          <w:rPr>
                            <w:rFonts w:ascii="Cambria Math" w:hAnsi="Cambria Math"/>
                            <w:sz w:val="30"/>
                            <w:szCs w:val="30"/>
                          </w:rPr>
                          <m:t>u</m:t>
                        </m:r>
                      </m:e>
                      <m:sub>
                        <m:r>
                          <m:rPr>
                            <m:sty m:val="p"/>
                          </m:rPr>
                          <w:rPr>
                            <w:rFonts w:ascii="Cambria Math" w:hAnsi="Cambria Math"/>
                            <w:sz w:val="30"/>
                            <w:szCs w:val="30"/>
                          </w:rPr>
                          <m:t>j</m:t>
                        </m:r>
                      </m:sub>
                    </m:sSub>
                    <m:r>
                      <m:rPr>
                        <m:sty m:val="p"/>
                      </m:rPr>
                      <w:rPr>
                        <w:rFonts w:ascii="Cambria Math" w:hAnsi="Cambria Math"/>
                        <w:sz w:val="30"/>
                        <w:szCs w:val="30"/>
                      </w:rPr>
                      <m:t>-</m:t>
                    </m:r>
                    <m:sSub>
                      <m:sSubPr>
                        <m:ctrlPr>
                          <w:rPr>
                            <w:rFonts w:ascii="Cambria Math" w:hAnsi="Cambria Math"/>
                            <w:sz w:val="30"/>
                            <w:szCs w:val="30"/>
                          </w:rPr>
                        </m:ctrlPr>
                      </m:sSubPr>
                      <m:e>
                        <m:r>
                          <m:rPr>
                            <m:sty m:val="p"/>
                          </m:rPr>
                          <w:rPr>
                            <w:rFonts w:ascii="Cambria Math" w:hAnsi="Cambria Math"/>
                            <w:sz w:val="30"/>
                            <w:szCs w:val="30"/>
                          </w:rPr>
                          <m:t>a</m:t>
                        </m:r>
                      </m:e>
                      <m:sub>
                        <m:r>
                          <m:rPr>
                            <m:sty m:val="p"/>
                          </m:rPr>
                          <w:rPr>
                            <w:rFonts w:ascii="Cambria Math" w:hAnsi="Cambria Math"/>
                            <w:sz w:val="30"/>
                            <w:szCs w:val="30"/>
                          </w:rPr>
                          <m:t>j</m:t>
                        </m:r>
                      </m:sub>
                    </m:sSub>
                  </m:den>
                </m:f>
                <m:r>
                  <m:rPr>
                    <m:sty m:val="p"/>
                  </m:rPr>
                  <w:rPr>
                    <w:rFonts w:ascii="Cambria Math" w:hAnsi="Cambria Math"/>
                    <w:sz w:val="30"/>
                    <w:szCs w:val="30"/>
                  </w:rPr>
                  <m:t xml:space="preserve"> (</m:t>
                </m:r>
                <m:sSub>
                  <m:sSubPr>
                    <m:ctrlPr>
                      <w:rPr>
                        <w:rFonts w:ascii="Cambria Math" w:hAnsi="Cambria Math"/>
                        <w:sz w:val="30"/>
                        <w:szCs w:val="30"/>
                      </w:rPr>
                    </m:ctrlPr>
                  </m:sSubPr>
                  <m:e>
                    <m:r>
                      <m:rPr>
                        <m:sty m:val="p"/>
                      </m:rPr>
                      <w:rPr>
                        <w:rFonts w:ascii="Cambria Math" w:hAnsi="Cambria Math"/>
                        <w:sz w:val="30"/>
                        <w:szCs w:val="30"/>
                      </w:rPr>
                      <m:t>X</m:t>
                    </m:r>
                  </m:e>
                  <m:sub>
                    <m:r>
                      <m:rPr>
                        <m:sty m:val="p"/>
                      </m:rPr>
                      <w:rPr>
                        <w:rFonts w:ascii="Cambria Math" w:hAnsi="Cambria Math"/>
                        <w:sz w:val="30"/>
                        <w:szCs w:val="30"/>
                      </w:rPr>
                      <m:t>ij</m:t>
                    </m:r>
                  </m:sub>
                </m:sSub>
                <m:r>
                  <m:rPr>
                    <m:sty m:val="p"/>
                  </m:rPr>
                  <w:rPr>
                    <w:rFonts w:ascii="Cambria Math" w:hAnsi="Cambria Math"/>
                    <w:sz w:val="30"/>
                    <w:szCs w:val="30"/>
                  </w:rPr>
                  <m:t>&gt;</m:t>
                </m:r>
                <m:sSub>
                  <m:sSubPr>
                    <m:ctrlPr>
                      <w:rPr>
                        <w:rFonts w:ascii="Cambria Math" w:hAnsi="Cambria Math"/>
                        <w:sz w:val="30"/>
                        <w:szCs w:val="30"/>
                      </w:rPr>
                    </m:ctrlPr>
                  </m:sSubPr>
                  <m:e>
                    <m:r>
                      <m:rPr>
                        <m:sty m:val="p"/>
                      </m:rPr>
                      <w:rPr>
                        <w:rFonts w:ascii="Cambria Math" w:hAnsi="Cambria Math"/>
                        <w:sz w:val="30"/>
                        <w:szCs w:val="30"/>
                      </w:rPr>
                      <m:t>u</m:t>
                    </m:r>
                  </m:e>
                  <m:sub>
                    <m:r>
                      <m:rPr>
                        <m:sty m:val="p"/>
                      </m:rPr>
                      <w:rPr>
                        <w:rFonts w:ascii="Cambria Math" w:hAnsi="Cambria Math"/>
                        <w:sz w:val="30"/>
                        <w:szCs w:val="30"/>
                      </w:rPr>
                      <m:t>j</m:t>
                    </m:r>
                  </m:sub>
                </m:sSub>
                <m:r>
                  <m:rPr>
                    <m:sty m:val="p"/>
                  </m:rPr>
                  <w:rPr>
                    <w:rFonts w:ascii="Cambria Math" w:hAnsi="Cambria Math"/>
                    <w:sz w:val="30"/>
                    <w:szCs w:val="30"/>
                  </w:rPr>
                  <m:t>)</m:t>
                </m:r>
              </m:e>
            </m:eqArr>
          </m:e>
        </m:d>
      </m:oMath>
      <w:r w:rsidRPr="0022371E">
        <w:rPr>
          <w:rFonts w:hint="eastAsia"/>
          <w:sz w:val="30"/>
          <w:szCs w:val="30"/>
        </w:rPr>
        <w:t xml:space="preserve"> </w:t>
      </w:r>
    </w:p>
    <w:p w:rsidR="0022371E" w:rsidRDefault="0022371E" w:rsidP="0022371E">
      <w:pPr>
        <w:spacing w:line="360" w:lineRule="auto"/>
        <w:ind w:left="420" w:firstLine="420"/>
        <w:rPr>
          <w:rFonts w:hint="eastAsia"/>
        </w:rPr>
      </w:pPr>
      <w:r>
        <w:rPr>
          <w:rFonts w:hint="eastAsia"/>
        </w:rPr>
        <w:t>(5)</w:t>
      </w:r>
      <w:r>
        <w:rPr>
          <w:rFonts w:hint="eastAsia"/>
        </w:rPr>
        <w:t>确定各专家的效度矩阵，计算专家效度物元</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v</m:t>
            </m:r>
          </m:sub>
        </m:sSub>
      </m:oMath>
      <w:r>
        <w:rPr>
          <w:rFonts w:hint="eastAsia"/>
        </w:rPr>
        <w:t>，第</w:t>
      </w:r>
      <w:r>
        <w:rPr>
          <w:rFonts w:hint="eastAsia"/>
        </w:rPr>
        <w:t>i</w:t>
      </w:r>
      <w:r>
        <w:rPr>
          <w:rFonts w:hint="eastAsia"/>
        </w:rPr>
        <w:t>个专家的效度系数为：</w:t>
      </w:r>
    </w:p>
    <w:p w:rsidR="0022371E" w:rsidRDefault="0022371E" w:rsidP="00F90968">
      <w:pPr>
        <w:spacing w:line="360" w:lineRule="auto"/>
        <w:ind w:firstLine="420"/>
        <w:rPr>
          <w:rFonts w:hint="eastAsia"/>
          <w:szCs w:val="21"/>
        </w:rPr>
      </w:pPr>
      <w:r>
        <w:rPr>
          <w:rFonts w:hint="eastAsia"/>
          <w:noProof/>
          <w:szCs w:val="21"/>
        </w:rPr>
        <w:drawing>
          <wp:inline distT="0" distB="0" distL="0" distR="0">
            <wp:extent cx="5274310" cy="1510483"/>
            <wp:effectExtent l="1905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srcRect/>
                    <a:stretch>
                      <a:fillRect/>
                    </a:stretch>
                  </pic:blipFill>
                  <pic:spPr bwMode="auto">
                    <a:xfrm>
                      <a:off x="0" y="0"/>
                      <a:ext cx="5274310" cy="1510483"/>
                    </a:xfrm>
                    <a:prstGeom prst="rect">
                      <a:avLst/>
                    </a:prstGeom>
                    <a:noFill/>
                    <a:ln w="9525">
                      <a:noFill/>
                      <a:miter lim="800000"/>
                      <a:headEnd/>
                      <a:tailEnd/>
                    </a:ln>
                  </pic:spPr>
                </pic:pic>
              </a:graphicData>
            </a:graphic>
          </wp:inline>
        </w:drawing>
      </w:r>
    </w:p>
    <w:p w:rsidR="0022371E" w:rsidRDefault="0022371E" w:rsidP="0022371E">
      <w:pPr>
        <w:spacing w:line="360" w:lineRule="auto"/>
        <w:ind w:left="420" w:firstLine="420"/>
        <w:rPr>
          <w:rFonts w:hint="eastAsia"/>
        </w:rPr>
      </w:pPr>
      <w:r>
        <w:rPr>
          <w:rFonts w:hint="eastAsia"/>
        </w:rPr>
        <w:t>(6)</w:t>
      </w:r>
      <w:r>
        <w:rPr>
          <w:rFonts w:hint="eastAsia"/>
        </w:rPr>
        <w:t>在得出专家效度的基础上重新对原权重复合物元矩阵进行修正</w:t>
      </w:r>
    </w:p>
    <w:p w:rsidR="0022371E" w:rsidRDefault="0022371E" w:rsidP="0022371E">
      <w:pPr>
        <w:spacing w:line="360" w:lineRule="auto"/>
        <w:rPr>
          <w:rFonts w:hint="eastAsia"/>
          <w:szCs w:val="21"/>
        </w:rPr>
      </w:pPr>
      <w:r>
        <w:rPr>
          <w:rFonts w:hint="eastAsia"/>
          <w:noProof/>
          <w:szCs w:val="21"/>
        </w:rPr>
        <w:drawing>
          <wp:inline distT="0" distB="0" distL="0" distR="0">
            <wp:extent cx="5274310" cy="647722"/>
            <wp:effectExtent l="19050" t="0" r="254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srcRect/>
                    <a:stretch>
                      <a:fillRect/>
                    </a:stretch>
                  </pic:blipFill>
                  <pic:spPr bwMode="auto">
                    <a:xfrm>
                      <a:off x="0" y="0"/>
                      <a:ext cx="5274310" cy="647722"/>
                    </a:xfrm>
                    <a:prstGeom prst="rect">
                      <a:avLst/>
                    </a:prstGeom>
                    <a:noFill/>
                    <a:ln w="9525">
                      <a:noFill/>
                      <a:miter lim="800000"/>
                      <a:headEnd/>
                      <a:tailEnd/>
                    </a:ln>
                  </pic:spPr>
                </pic:pic>
              </a:graphicData>
            </a:graphic>
          </wp:inline>
        </w:drawing>
      </w:r>
    </w:p>
    <w:p w:rsidR="0022371E" w:rsidRDefault="0022371E" w:rsidP="0022371E">
      <w:pPr>
        <w:spacing w:afterLines="50" w:line="360" w:lineRule="auto"/>
        <w:rPr>
          <w:rFonts w:hint="eastAsia"/>
          <w:szCs w:val="21"/>
        </w:rPr>
      </w:pPr>
      <w:r>
        <w:rPr>
          <w:rFonts w:hint="eastAsia"/>
          <w:szCs w:val="21"/>
        </w:rPr>
        <w:tab/>
      </w:r>
      <w:r w:rsidRPr="0022371E">
        <w:rPr>
          <w:rFonts w:hint="eastAsia"/>
          <w:szCs w:val="21"/>
        </w:rPr>
        <w:t>(7)</w:t>
      </w:r>
      <w:r w:rsidRPr="0022371E">
        <w:rPr>
          <w:rFonts w:hint="eastAsia"/>
          <w:szCs w:val="21"/>
        </w:rPr>
        <w:t>最后根据修正后的各指标的权重物元</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ω</m:t>
            </m:r>
          </m:sub>
        </m:sSub>
      </m:oMath>
      <w:r w:rsidRPr="0022371E">
        <w:rPr>
          <w:rFonts w:hint="eastAsia"/>
          <w:szCs w:val="21"/>
        </w:rPr>
        <w:t>的大小得出各风险的重要程度</w:t>
      </w:r>
      <w:r w:rsidRPr="0022371E">
        <w:rPr>
          <w:rFonts w:hint="eastAsia"/>
          <w:szCs w:val="21"/>
        </w:rPr>
        <w:t>,</w:t>
      </w:r>
      <w:r w:rsidRPr="0022371E">
        <w:rPr>
          <w:rFonts w:hint="eastAsia"/>
          <w:szCs w:val="21"/>
        </w:rPr>
        <w:t>其中ω的权重值越大</w:t>
      </w:r>
      <w:r w:rsidRPr="0022371E">
        <w:rPr>
          <w:rFonts w:hint="eastAsia"/>
          <w:szCs w:val="21"/>
        </w:rPr>
        <w:t>,</w:t>
      </w:r>
      <w:r w:rsidRPr="0022371E">
        <w:rPr>
          <w:rFonts w:hint="eastAsia"/>
          <w:szCs w:val="21"/>
        </w:rPr>
        <w:t>则其对应的风险因素越需要进行重点控制。</w:t>
      </w:r>
    </w:p>
    <w:p w:rsidR="0022371E" w:rsidRPr="0022371E" w:rsidRDefault="0022371E" w:rsidP="0022371E">
      <w:pPr>
        <w:spacing w:line="360" w:lineRule="auto"/>
        <w:rPr>
          <w:rFonts w:hint="eastAsia"/>
          <w:szCs w:val="21"/>
        </w:rPr>
      </w:pPr>
      <w:r>
        <w:rPr>
          <w:rFonts w:hint="eastAsia"/>
          <w:szCs w:val="21"/>
        </w:rPr>
        <w:tab/>
      </w:r>
      <w:r w:rsidRPr="0022371E">
        <w:rPr>
          <w:rFonts w:hint="eastAsia"/>
          <w:szCs w:val="21"/>
        </w:rPr>
        <w:t>4</w:t>
      </w:r>
      <w:r w:rsidR="00742C45">
        <w:rPr>
          <w:rFonts w:hint="eastAsia"/>
          <w:szCs w:val="21"/>
        </w:rPr>
        <w:t>、</w:t>
      </w:r>
      <w:r w:rsidRPr="0022371E">
        <w:rPr>
          <w:rFonts w:hint="eastAsia"/>
          <w:szCs w:val="21"/>
        </w:rPr>
        <w:t>虚拟服务企业风险评估的实例分析</w:t>
      </w:r>
    </w:p>
    <w:p w:rsidR="0022371E" w:rsidRPr="0022371E" w:rsidRDefault="0022371E" w:rsidP="0022371E">
      <w:pPr>
        <w:spacing w:line="360" w:lineRule="auto"/>
        <w:ind w:firstLine="420"/>
        <w:rPr>
          <w:rFonts w:hint="eastAsia"/>
          <w:szCs w:val="21"/>
        </w:rPr>
      </w:pPr>
      <w:r w:rsidRPr="0022371E">
        <w:rPr>
          <w:rFonts w:hint="eastAsia"/>
          <w:szCs w:val="21"/>
        </w:rPr>
        <w:t>笔者结合自己在从事管理咨询工作时所接触到虚拟服务企业为例</w:t>
      </w:r>
      <w:r w:rsidRPr="0022371E">
        <w:rPr>
          <w:rFonts w:hint="eastAsia"/>
          <w:szCs w:val="21"/>
        </w:rPr>
        <w:t>,</w:t>
      </w:r>
      <w:r w:rsidRPr="0022371E">
        <w:rPr>
          <w:rFonts w:hint="eastAsia"/>
          <w:szCs w:val="21"/>
        </w:rPr>
        <w:t>将物元分析法应用到虚拟服务企业风险评估中。此处的风险评估的具体分析过程以表</w:t>
      </w:r>
      <w:r w:rsidRPr="0022371E">
        <w:rPr>
          <w:rFonts w:hint="eastAsia"/>
          <w:szCs w:val="21"/>
        </w:rPr>
        <w:t>1</w:t>
      </w:r>
      <w:r w:rsidRPr="0022371E">
        <w:rPr>
          <w:rFonts w:hint="eastAsia"/>
          <w:szCs w:val="21"/>
        </w:rPr>
        <w:t>中上层准则为例</w:t>
      </w:r>
      <w:r w:rsidRPr="0022371E">
        <w:rPr>
          <w:rFonts w:hint="eastAsia"/>
          <w:szCs w:val="21"/>
        </w:rPr>
        <w:t>(</w:t>
      </w:r>
      <w:r w:rsidRPr="0022371E">
        <w:rPr>
          <w:rFonts w:hint="eastAsia"/>
          <w:szCs w:val="21"/>
        </w:rPr>
        <w:t>市场风险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1</m:t>
            </m:r>
          </m:sub>
        </m:sSub>
      </m:oMath>
      <w:r w:rsidRPr="0022371E">
        <w:rPr>
          <w:rFonts w:hint="eastAsia"/>
          <w:szCs w:val="21"/>
        </w:rPr>
        <w:t>,</w:t>
      </w:r>
      <w:r w:rsidRPr="0022371E">
        <w:rPr>
          <w:rFonts w:hint="eastAsia"/>
          <w:szCs w:val="21"/>
        </w:rPr>
        <w:t>协作风险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2</m:t>
            </m:r>
          </m:sub>
        </m:sSub>
      </m:oMath>
      <w:r w:rsidRPr="0022371E">
        <w:rPr>
          <w:rFonts w:hint="eastAsia"/>
          <w:szCs w:val="21"/>
        </w:rPr>
        <w:t>,</w:t>
      </w:r>
      <w:r w:rsidRPr="0022371E">
        <w:rPr>
          <w:rFonts w:hint="eastAsia"/>
          <w:szCs w:val="21"/>
        </w:rPr>
        <w:t>能力风险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3</m:t>
            </m:r>
          </m:sub>
        </m:sSub>
      </m:oMath>
      <w:r w:rsidRPr="0022371E">
        <w:rPr>
          <w:rFonts w:hint="eastAsia"/>
          <w:szCs w:val="21"/>
        </w:rPr>
        <w:t>,</w:t>
      </w:r>
      <w:r w:rsidRPr="0022371E">
        <w:rPr>
          <w:rFonts w:hint="eastAsia"/>
          <w:szCs w:val="21"/>
        </w:rPr>
        <w:t>信息沟通风险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4</m:t>
            </m:r>
          </m:sub>
        </m:sSub>
      </m:oMath>
      <w:r w:rsidRPr="0022371E">
        <w:rPr>
          <w:rFonts w:hint="eastAsia"/>
          <w:szCs w:val="21"/>
        </w:rPr>
        <w:t>)</w:t>
      </w:r>
      <w:r w:rsidRPr="0022371E">
        <w:rPr>
          <w:rFonts w:hint="eastAsia"/>
          <w:szCs w:val="21"/>
        </w:rPr>
        <w:t>。</w:t>
      </w:r>
    </w:p>
    <w:p w:rsidR="0022371E" w:rsidRPr="0022371E" w:rsidRDefault="0022371E" w:rsidP="0022371E">
      <w:pPr>
        <w:spacing w:line="360" w:lineRule="auto"/>
        <w:ind w:firstLine="420"/>
        <w:rPr>
          <w:rFonts w:hint="eastAsia"/>
          <w:szCs w:val="21"/>
        </w:rPr>
      </w:pPr>
      <w:r w:rsidRPr="0022371E">
        <w:rPr>
          <w:rFonts w:hint="eastAsia"/>
          <w:szCs w:val="21"/>
        </w:rPr>
        <w:t>(1)</w:t>
      </w:r>
      <w:r w:rsidRPr="0022371E">
        <w:rPr>
          <w:rFonts w:hint="eastAsia"/>
          <w:szCs w:val="21"/>
        </w:rPr>
        <w:t>定性化归纳出该虚拟服务企业的风险指标体系</w:t>
      </w:r>
      <w:r w:rsidRPr="0022371E">
        <w:rPr>
          <w:rFonts w:hint="eastAsia"/>
          <w:szCs w:val="21"/>
        </w:rPr>
        <w:t>,</w:t>
      </w:r>
      <w:r w:rsidRPr="0022371E">
        <w:rPr>
          <w:rFonts w:hint="eastAsia"/>
          <w:szCs w:val="21"/>
        </w:rPr>
        <w:t>同于表</w:t>
      </w:r>
      <w:r w:rsidRPr="0022371E">
        <w:rPr>
          <w:rFonts w:hint="eastAsia"/>
          <w:szCs w:val="21"/>
        </w:rPr>
        <w:t>1</w:t>
      </w:r>
      <w:r w:rsidRPr="0022371E">
        <w:rPr>
          <w:rFonts w:hint="eastAsia"/>
          <w:szCs w:val="21"/>
        </w:rPr>
        <w:t>。</w:t>
      </w:r>
    </w:p>
    <w:p w:rsidR="0022371E" w:rsidRDefault="0022371E" w:rsidP="0022371E">
      <w:pPr>
        <w:spacing w:line="360" w:lineRule="auto"/>
        <w:ind w:firstLine="420"/>
        <w:rPr>
          <w:rFonts w:hint="eastAsia"/>
          <w:szCs w:val="21"/>
        </w:rPr>
      </w:pPr>
      <w:r w:rsidRPr="0022371E">
        <w:rPr>
          <w:rFonts w:hint="eastAsia"/>
          <w:szCs w:val="21"/>
        </w:rPr>
        <w:t>(2)</w:t>
      </w:r>
      <w:r w:rsidRPr="0022371E">
        <w:rPr>
          <w:rFonts w:hint="eastAsia"/>
          <w:szCs w:val="21"/>
        </w:rPr>
        <w:t>邀请五位专家采用</w:t>
      </w:r>
      <w:r w:rsidRPr="0022371E">
        <w:rPr>
          <w:rFonts w:hint="eastAsia"/>
          <w:szCs w:val="21"/>
        </w:rPr>
        <w:t>Delphi</w:t>
      </w:r>
      <w:r w:rsidRPr="0022371E">
        <w:rPr>
          <w:rFonts w:hint="eastAsia"/>
          <w:szCs w:val="21"/>
        </w:rPr>
        <w:t>法对上层准则中包括的风险因素进行重要性两两比较</w:t>
      </w:r>
      <w:r w:rsidRPr="0022371E">
        <w:rPr>
          <w:rFonts w:hint="eastAsia"/>
          <w:szCs w:val="21"/>
        </w:rPr>
        <w:t>,</w:t>
      </w:r>
      <w:r w:rsidRPr="0022371E">
        <w:rPr>
          <w:rFonts w:hint="eastAsia"/>
          <w:szCs w:val="21"/>
        </w:rPr>
        <w:t>根据以上判断矩阵</w:t>
      </w:r>
      <w:r w:rsidRPr="0022371E">
        <w:rPr>
          <w:rFonts w:hint="eastAsia"/>
          <w:szCs w:val="21"/>
        </w:rPr>
        <w:t>,</w:t>
      </w:r>
      <w:r w:rsidRPr="0022371E">
        <w:rPr>
          <w:rFonts w:hint="eastAsia"/>
          <w:szCs w:val="21"/>
        </w:rPr>
        <w:t>通过</w:t>
      </w:r>
      <w:r w:rsidRPr="0022371E">
        <w:rPr>
          <w:rFonts w:hint="eastAsia"/>
          <w:szCs w:val="21"/>
        </w:rPr>
        <w:t>Mat-lab</w:t>
      </w:r>
      <w:r w:rsidRPr="0022371E">
        <w:rPr>
          <w:rFonts w:hint="eastAsia"/>
          <w:szCs w:val="21"/>
        </w:rPr>
        <w:t>求矩阵的最大特征值及对应的特征向量。为避免专家主观判断所</w:t>
      </w:r>
      <w:r w:rsidRPr="0022371E">
        <w:rPr>
          <w:rFonts w:hint="eastAsia"/>
          <w:szCs w:val="21"/>
        </w:rPr>
        <w:lastRenderedPageBreak/>
        <w:t>导致的信息失真情况</w:t>
      </w:r>
      <w:r w:rsidRPr="0022371E">
        <w:rPr>
          <w:rFonts w:hint="eastAsia"/>
          <w:szCs w:val="21"/>
        </w:rPr>
        <w:t>,</w:t>
      </w:r>
      <w:r w:rsidRPr="0022371E">
        <w:rPr>
          <w:rFonts w:hint="eastAsia"/>
          <w:szCs w:val="21"/>
        </w:rPr>
        <w:t>此处的层次分析法采用</w:t>
      </w:r>
      <w:r w:rsidRPr="0022371E">
        <w:rPr>
          <w:rFonts w:hint="eastAsia"/>
          <w:szCs w:val="21"/>
        </w:rPr>
        <w:t>10/10~18/2</w:t>
      </w:r>
      <w:r w:rsidRPr="0022371E">
        <w:rPr>
          <w:rFonts w:hint="eastAsia"/>
          <w:szCs w:val="21"/>
        </w:rPr>
        <w:t>标度。在完成一致性检验后</w:t>
      </w:r>
      <w:r w:rsidRPr="0022371E">
        <w:rPr>
          <w:rFonts w:hint="eastAsia"/>
          <w:szCs w:val="21"/>
        </w:rPr>
        <w:t>,</w:t>
      </w:r>
      <w:r w:rsidRPr="0022371E">
        <w:rPr>
          <w:rFonts w:hint="eastAsia"/>
          <w:szCs w:val="21"/>
        </w:rPr>
        <w:t>将各专家对风险因素值的权重值构造成为复合物元矩阵</w:t>
      </w:r>
      <w:r w:rsidRPr="0022371E">
        <w:rPr>
          <w:rFonts w:hint="eastAsia"/>
          <w:szCs w:val="21"/>
        </w:rPr>
        <w:t>R</w:t>
      </w:r>
      <w:r w:rsidRPr="0022371E">
        <w:rPr>
          <w:rFonts w:hint="eastAsia"/>
          <w:szCs w:val="21"/>
        </w:rPr>
        <w:t>如下</w:t>
      </w:r>
      <w:r w:rsidRPr="0022371E">
        <w:rPr>
          <w:rFonts w:hint="eastAsia"/>
          <w:szCs w:val="21"/>
        </w:rPr>
        <w:t>:</w:t>
      </w:r>
    </w:p>
    <w:p w:rsidR="0022371E" w:rsidRDefault="0022371E" w:rsidP="0022371E">
      <w:pPr>
        <w:spacing w:line="360" w:lineRule="auto"/>
        <w:ind w:firstLine="420"/>
        <w:rPr>
          <w:rFonts w:hint="eastAsia"/>
          <w:szCs w:val="21"/>
        </w:rPr>
      </w:pPr>
      <w:r>
        <w:rPr>
          <w:rFonts w:hint="eastAsia"/>
          <w:noProof/>
          <w:szCs w:val="21"/>
        </w:rPr>
        <w:drawing>
          <wp:inline distT="0" distB="0" distL="0" distR="0">
            <wp:extent cx="4019550" cy="1657350"/>
            <wp:effectExtent l="1905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srcRect/>
                    <a:stretch>
                      <a:fillRect/>
                    </a:stretch>
                  </pic:blipFill>
                  <pic:spPr bwMode="auto">
                    <a:xfrm>
                      <a:off x="0" y="0"/>
                      <a:ext cx="4019550" cy="1657350"/>
                    </a:xfrm>
                    <a:prstGeom prst="rect">
                      <a:avLst/>
                    </a:prstGeom>
                    <a:noFill/>
                    <a:ln w="9525">
                      <a:noFill/>
                      <a:miter lim="800000"/>
                      <a:headEnd/>
                      <a:tailEnd/>
                    </a:ln>
                  </pic:spPr>
                </pic:pic>
              </a:graphicData>
            </a:graphic>
          </wp:inline>
        </w:drawing>
      </w:r>
    </w:p>
    <w:p w:rsidR="0022371E" w:rsidRDefault="0022371E" w:rsidP="0022371E">
      <w:pPr>
        <w:spacing w:line="360" w:lineRule="auto"/>
        <w:ind w:firstLine="420"/>
        <w:rPr>
          <w:rFonts w:hint="eastAsia"/>
          <w:szCs w:val="21"/>
        </w:rPr>
      </w:pPr>
      <w:r>
        <w:rPr>
          <w:rFonts w:hint="eastAsia"/>
          <w:szCs w:val="21"/>
        </w:rPr>
        <w:t>(3</w:t>
      </w:r>
      <w:r w:rsidRPr="0022371E">
        <w:rPr>
          <w:rFonts w:hint="eastAsia"/>
          <w:szCs w:val="21"/>
        </w:rPr>
        <w:t>)</w:t>
      </w:r>
      <w:r>
        <w:rPr>
          <w:rFonts w:hint="eastAsia"/>
          <w:szCs w:val="21"/>
        </w:rPr>
        <w:t>计算标准物元</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0j</m:t>
            </m:r>
          </m:sub>
        </m:sSub>
      </m:oMath>
      <w:r>
        <w:rPr>
          <w:rFonts w:hint="eastAsia"/>
          <w:szCs w:val="21"/>
        </w:rPr>
        <w:t>，节域物元</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pj</m:t>
            </m:r>
          </m:sub>
        </m:sSub>
      </m:oMath>
    </w:p>
    <w:p w:rsidR="00742C45" w:rsidRDefault="00742C45" w:rsidP="0022371E">
      <w:pPr>
        <w:spacing w:line="360" w:lineRule="auto"/>
        <w:ind w:firstLine="420"/>
        <w:rPr>
          <w:rFonts w:hint="eastAsia"/>
          <w:szCs w:val="21"/>
        </w:rPr>
      </w:pPr>
      <w:r>
        <w:rPr>
          <w:rFonts w:hint="eastAsia"/>
          <w:szCs w:val="21"/>
        </w:rPr>
        <w:t>标准物元为：</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0j</m:t>
            </m:r>
          </m:sub>
        </m:sSub>
        <m:r>
          <m:rPr>
            <m:sty m:val="p"/>
          </m:rPr>
          <w:rPr>
            <w:rFonts w:ascii="Cambria Math" w:hAnsi="Cambria Math"/>
            <w:szCs w:val="21"/>
          </w:rPr>
          <m:t>=[0.4283  0.2338  0.1899  0.1448]</m:t>
        </m:r>
      </m:oMath>
    </w:p>
    <w:p w:rsidR="00742C45" w:rsidRDefault="00742C45" w:rsidP="0022371E">
      <w:pPr>
        <w:spacing w:line="360" w:lineRule="auto"/>
        <w:ind w:firstLine="420"/>
        <w:rPr>
          <w:rFonts w:hint="eastAsia"/>
          <w:szCs w:val="21"/>
        </w:rPr>
      </w:pPr>
      <w:r>
        <w:rPr>
          <w:rFonts w:hint="eastAsia"/>
          <w:szCs w:val="21"/>
        </w:rPr>
        <w:t>节域物元为：</w:t>
      </w:r>
    </w:p>
    <w:p w:rsidR="00742C45" w:rsidRDefault="00742C45" w:rsidP="0022371E">
      <w:pPr>
        <w:spacing w:line="360" w:lineRule="auto"/>
        <w:ind w:firstLine="420"/>
        <w:rPr>
          <w:rFonts w:hint="eastAsia"/>
          <w:szCs w:val="21"/>
        </w:rPr>
      </w:pPr>
      <m:oMathPara>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pj</m:t>
              </m:r>
            </m:sub>
          </m:sSub>
          <m:r>
            <m:rPr>
              <m:sty m:val="p"/>
            </m:rPr>
            <w:rPr>
              <w:rFonts w:ascii="Cambria Math" w:hAnsi="Cambria Math"/>
              <w:szCs w:val="21"/>
            </w:rPr>
            <m:t>=[</m:t>
          </m:r>
          <m:d>
            <m:dPr>
              <m:ctrlPr>
                <w:rPr>
                  <w:rFonts w:ascii="Cambria Math" w:hAnsi="Cambria Math"/>
                  <w:szCs w:val="21"/>
                </w:rPr>
              </m:ctrlPr>
            </m:dPr>
            <m:e>
              <m:r>
                <m:rPr>
                  <m:sty m:val="p"/>
                </m:rPr>
                <w:rPr>
                  <w:rFonts w:ascii="Cambria Math" w:hAnsi="Cambria Math"/>
                  <w:szCs w:val="21"/>
                </w:rPr>
                <m:t>0.3812  0.4696</m:t>
              </m:r>
            </m:e>
          </m:d>
          <m:r>
            <m:rPr>
              <m:sty m:val="p"/>
            </m:rPr>
            <w:rPr>
              <w:rFonts w:ascii="Cambria Math" w:hAnsi="Cambria Math"/>
              <w:szCs w:val="21"/>
            </w:rPr>
            <m:t xml:space="preserve"> </m:t>
          </m:r>
          <m:d>
            <m:dPr>
              <m:ctrlPr>
                <w:rPr>
                  <w:rFonts w:ascii="Cambria Math" w:hAnsi="Cambria Math"/>
                  <w:szCs w:val="21"/>
                </w:rPr>
              </m:ctrlPr>
            </m:dPr>
            <m:e>
              <m:r>
                <m:rPr>
                  <m:sty m:val="p"/>
                </m:rPr>
                <w:rPr>
                  <w:rFonts w:ascii="Cambria Math" w:hAnsi="Cambria Math"/>
                  <w:szCs w:val="21"/>
                </w:rPr>
                <m:t>0.2028  0.2813</m:t>
              </m:r>
            </m:e>
          </m:d>
          <m:r>
            <m:rPr>
              <m:sty m:val="p"/>
            </m:rPr>
            <w:rPr>
              <w:rFonts w:ascii="Cambria Math" w:hAnsi="Cambria Math"/>
              <w:szCs w:val="21"/>
            </w:rPr>
            <m:t xml:space="preserve"> </m:t>
          </m:r>
          <m:d>
            <m:dPr>
              <m:ctrlPr>
                <w:rPr>
                  <w:rFonts w:ascii="Cambria Math" w:hAnsi="Cambria Math"/>
                  <w:szCs w:val="21"/>
                </w:rPr>
              </m:ctrlPr>
            </m:dPr>
            <m:e>
              <m:r>
                <m:rPr>
                  <m:sty m:val="p"/>
                </m:rPr>
                <w:rPr>
                  <w:rFonts w:ascii="Cambria Math" w:hAnsi="Cambria Math"/>
                  <w:szCs w:val="21"/>
                </w:rPr>
                <m:t>0.1734  0.2047</m:t>
              </m:r>
            </m:e>
          </m:d>
          <m:r>
            <m:rPr>
              <m:sty m:val="p"/>
            </m:rPr>
            <w:rPr>
              <w:rFonts w:ascii="Cambria Math" w:hAnsi="Cambria Math"/>
              <w:szCs w:val="21"/>
            </w:rPr>
            <m:t xml:space="preserve"> (0.1367  0.1481)]</m:t>
          </m:r>
        </m:oMath>
      </m:oMathPara>
    </w:p>
    <w:p w:rsidR="00742C45" w:rsidRDefault="00742C45" w:rsidP="0022371E">
      <w:pPr>
        <w:spacing w:line="360" w:lineRule="auto"/>
        <w:ind w:firstLine="420"/>
        <w:rPr>
          <w:rFonts w:hint="eastAsia"/>
          <w:szCs w:val="21"/>
        </w:rPr>
      </w:pPr>
      <w:r>
        <w:rPr>
          <w:rFonts w:hint="eastAsia"/>
          <w:szCs w:val="21"/>
        </w:rPr>
        <w:t>(4)</w:t>
      </w:r>
      <w:r>
        <w:rPr>
          <w:rFonts w:hint="eastAsia"/>
          <w:szCs w:val="21"/>
        </w:rPr>
        <w:t>确定关联函数物元</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0</m:t>
            </m:r>
          </m:sub>
        </m:sSub>
      </m:oMath>
    </w:p>
    <w:p w:rsidR="00742C45" w:rsidRDefault="00742C45" w:rsidP="0022371E">
      <w:pPr>
        <w:spacing w:line="360" w:lineRule="auto"/>
        <w:ind w:firstLine="420"/>
        <w:rPr>
          <w:rFonts w:hint="eastAsia"/>
          <w:szCs w:val="21"/>
        </w:rPr>
      </w:pPr>
      <w:r>
        <w:rPr>
          <w:rFonts w:hint="eastAsia"/>
          <w:noProof/>
          <w:szCs w:val="21"/>
        </w:rPr>
        <w:drawing>
          <wp:inline distT="0" distB="0" distL="0" distR="0">
            <wp:extent cx="5010150" cy="1285875"/>
            <wp:effectExtent l="1905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srcRect/>
                    <a:stretch>
                      <a:fillRect/>
                    </a:stretch>
                  </pic:blipFill>
                  <pic:spPr bwMode="auto">
                    <a:xfrm>
                      <a:off x="0" y="0"/>
                      <a:ext cx="5010150" cy="1285875"/>
                    </a:xfrm>
                    <a:prstGeom prst="rect">
                      <a:avLst/>
                    </a:prstGeom>
                    <a:noFill/>
                    <a:ln w="9525">
                      <a:noFill/>
                      <a:miter lim="800000"/>
                      <a:headEnd/>
                      <a:tailEnd/>
                    </a:ln>
                  </pic:spPr>
                </pic:pic>
              </a:graphicData>
            </a:graphic>
          </wp:inline>
        </w:drawing>
      </w:r>
    </w:p>
    <w:p w:rsidR="00742C45" w:rsidRDefault="00742C45" w:rsidP="0022371E">
      <w:pPr>
        <w:spacing w:line="360" w:lineRule="auto"/>
        <w:ind w:firstLine="420"/>
        <w:rPr>
          <w:rFonts w:hint="eastAsia"/>
          <w:szCs w:val="21"/>
        </w:rPr>
      </w:pPr>
      <w:r>
        <w:rPr>
          <w:rFonts w:hint="eastAsia"/>
          <w:szCs w:val="21"/>
        </w:rPr>
        <w:t>(5)</w:t>
      </w:r>
      <w:r>
        <w:rPr>
          <w:rFonts w:hint="eastAsia"/>
          <w:szCs w:val="21"/>
        </w:rPr>
        <w:t>确定各专家的效度矩阵，计算专家效度物元：</w:t>
      </w:r>
      <w:r>
        <w:rPr>
          <w:rFonts w:hint="eastAsia"/>
          <w:szCs w:val="21"/>
        </w:rPr>
        <w:t xml:space="preserve"> </w:t>
      </w:r>
    </w:p>
    <w:p w:rsidR="00742C45" w:rsidRDefault="00742C45" w:rsidP="0022371E">
      <w:pPr>
        <w:spacing w:line="360" w:lineRule="auto"/>
        <w:ind w:firstLine="420"/>
        <w:rPr>
          <w:rFonts w:hint="eastAsia"/>
          <w:szCs w:val="21"/>
        </w:rPr>
      </w:pP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v</m:t>
            </m:r>
          </m:sub>
        </m:sSub>
        <m:r>
          <m:rPr>
            <m:sty m:val="p"/>
          </m:rPr>
          <w:rPr>
            <w:rFonts w:ascii="Cambria Math" w:hAnsi="Cambria Math"/>
            <w:szCs w:val="21"/>
          </w:rPr>
          <m:t>=[0.2172  0.2024  0.1915  0.1786  0.2104]</m:t>
        </m:r>
      </m:oMath>
      <w:r>
        <w:rPr>
          <w:rFonts w:hint="eastAsia"/>
          <w:szCs w:val="21"/>
        </w:rPr>
        <w:t xml:space="preserve"> </w:t>
      </w:r>
    </w:p>
    <w:p w:rsidR="00742C45" w:rsidRDefault="00742C45" w:rsidP="0022371E">
      <w:pPr>
        <w:spacing w:line="360" w:lineRule="auto"/>
        <w:ind w:firstLine="420"/>
        <w:rPr>
          <w:rFonts w:hint="eastAsia"/>
          <w:szCs w:val="21"/>
        </w:rPr>
      </w:pPr>
      <w:r>
        <w:rPr>
          <w:rFonts w:hint="eastAsia"/>
          <w:szCs w:val="21"/>
        </w:rPr>
        <w:t>(6)</w:t>
      </w:r>
      <w:r>
        <w:rPr>
          <w:rFonts w:hint="eastAsia"/>
          <w:szCs w:val="21"/>
        </w:rPr>
        <w:t>对原权重复合物元矩阵进行修正，计算出最终各指标的权重物元</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ω</m:t>
            </m:r>
          </m:sub>
        </m:sSub>
      </m:oMath>
    </w:p>
    <w:p w:rsidR="00742C45" w:rsidRDefault="00742C45" w:rsidP="0022371E">
      <w:pPr>
        <w:spacing w:line="360" w:lineRule="auto"/>
        <w:ind w:firstLine="420"/>
        <w:rPr>
          <w:rFonts w:hint="eastAsia"/>
          <w:szCs w:val="21"/>
        </w:rPr>
      </w:pP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ω</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v</m:t>
            </m:r>
          </m:sub>
        </m:sSub>
        <m:r>
          <m:rPr>
            <m:sty m:val="p"/>
          </m:rPr>
          <w:rPr>
            <w:rFonts w:ascii="Cambria Math" w:hAnsi="Cambria Math"/>
            <w:szCs w:val="21"/>
          </w:rPr>
          <m:t>×R=</m:t>
        </m:r>
        <m:d>
          <m:dPr>
            <m:begChr m:val="["/>
            <m:endChr m:val="]"/>
            <m:ctrlPr>
              <w:rPr>
                <w:rFonts w:ascii="Cambria Math" w:hAnsi="Cambria Math"/>
                <w:szCs w:val="21"/>
              </w:rPr>
            </m:ctrlPr>
          </m:dPr>
          <m:e>
            <m:r>
              <m:rPr>
                <m:sty m:val="p"/>
              </m:rPr>
              <w:rPr>
                <w:rFonts w:ascii="Cambria Math" w:hAnsi="Cambria Math"/>
                <w:szCs w:val="21"/>
              </w:rPr>
              <m:t>0.2172  0.2024  0.1915  0.1786    0.2104</m:t>
            </m:r>
          </m:e>
        </m:d>
      </m:oMath>
      <w:r>
        <w:rPr>
          <w:rFonts w:hint="eastAsia"/>
          <w:szCs w:val="21"/>
        </w:rPr>
        <w:t xml:space="preserve"> </w:t>
      </w:r>
    </w:p>
    <w:p w:rsidR="00742C45" w:rsidRDefault="00742C45" w:rsidP="0022371E">
      <w:pPr>
        <w:spacing w:line="360" w:lineRule="auto"/>
        <w:ind w:firstLine="420"/>
        <w:rPr>
          <w:rFonts w:hint="eastAsia"/>
          <w:szCs w:val="21"/>
        </w:rPr>
      </w:pPr>
      <w:r>
        <w:rPr>
          <w:rFonts w:hint="eastAsia"/>
          <w:noProof/>
          <w:szCs w:val="21"/>
        </w:rPr>
        <w:drawing>
          <wp:inline distT="0" distB="0" distL="0" distR="0">
            <wp:extent cx="4010025" cy="1704975"/>
            <wp:effectExtent l="1905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srcRect/>
                    <a:stretch>
                      <a:fillRect/>
                    </a:stretch>
                  </pic:blipFill>
                  <pic:spPr bwMode="auto">
                    <a:xfrm>
                      <a:off x="0" y="0"/>
                      <a:ext cx="4010025" cy="1704975"/>
                    </a:xfrm>
                    <a:prstGeom prst="rect">
                      <a:avLst/>
                    </a:prstGeom>
                    <a:noFill/>
                    <a:ln w="9525">
                      <a:noFill/>
                      <a:miter lim="800000"/>
                      <a:headEnd/>
                      <a:tailEnd/>
                    </a:ln>
                  </pic:spPr>
                </pic:pic>
              </a:graphicData>
            </a:graphic>
          </wp:inline>
        </w:drawing>
      </w:r>
    </w:p>
    <w:p w:rsidR="00742C45" w:rsidRDefault="00742C45" w:rsidP="00742C45">
      <w:pPr>
        <w:spacing w:line="360" w:lineRule="auto"/>
        <w:ind w:firstLine="420"/>
        <w:rPr>
          <w:rFonts w:hint="eastAsia"/>
          <w:szCs w:val="21"/>
        </w:rPr>
      </w:pPr>
      <w:r w:rsidRPr="00742C45">
        <w:rPr>
          <w:rFonts w:hint="eastAsia"/>
          <w:szCs w:val="21"/>
        </w:rPr>
        <w:t>从以上计算结果中可以看出市场风险的权重最大</w:t>
      </w:r>
      <w:r w:rsidRPr="00742C45">
        <w:rPr>
          <w:rFonts w:hint="eastAsia"/>
          <w:szCs w:val="21"/>
        </w:rPr>
        <w:t>,</w:t>
      </w:r>
      <w:r w:rsidRPr="00742C45">
        <w:rPr>
          <w:rFonts w:hint="eastAsia"/>
          <w:szCs w:val="21"/>
        </w:rPr>
        <w:t>因此在虚拟企业的运作过程中要加强对市场风险的管理</w:t>
      </w:r>
      <w:r w:rsidRPr="00742C45">
        <w:rPr>
          <w:rFonts w:hint="eastAsia"/>
          <w:szCs w:val="21"/>
        </w:rPr>
        <w:t>,</w:t>
      </w:r>
      <w:r w:rsidRPr="00742C45">
        <w:rPr>
          <w:rFonts w:hint="eastAsia"/>
          <w:szCs w:val="21"/>
        </w:rPr>
        <w:t>其次是协作风险</w:t>
      </w:r>
      <w:r w:rsidRPr="00742C45">
        <w:rPr>
          <w:rFonts w:hint="eastAsia"/>
          <w:szCs w:val="21"/>
        </w:rPr>
        <w:t>,</w:t>
      </w:r>
      <w:r w:rsidRPr="00742C45">
        <w:rPr>
          <w:rFonts w:hint="eastAsia"/>
          <w:szCs w:val="21"/>
        </w:rPr>
        <w:t>然后是能力风险</w:t>
      </w:r>
      <w:r w:rsidRPr="00742C45">
        <w:rPr>
          <w:rFonts w:hint="eastAsia"/>
          <w:szCs w:val="21"/>
        </w:rPr>
        <w:t>,</w:t>
      </w:r>
      <w:r w:rsidRPr="00742C45">
        <w:rPr>
          <w:rFonts w:hint="eastAsia"/>
          <w:szCs w:val="21"/>
        </w:rPr>
        <w:t>最后是信息沟通风险。采取相同的评估</w:t>
      </w:r>
      <w:r w:rsidRPr="00742C45">
        <w:rPr>
          <w:rFonts w:hint="eastAsia"/>
          <w:szCs w:val="21"/>
        </w:rPr>
        <w:lastRenderedPageBreak/>
        <w:t>方式</w:t>
      </w:r>
      <w:r w:rsidRPr="00742C45">
        <w:rPr>
          <w:rFonts w:hint="eastAsia"/>
          <w:szCs w:val="21"/>
        </w:rPr>
        <w:t>,</w:t>
      </w:r>
      <w:r w:rsidRPr="00742C45">
        <w:rPr>
          <w:rFonts w:hint="eastAsia"/>
          <w:szCs w:val="21"/>
        </w:rPr>
        <w:t>可得下层准则的相关权重值</w:t>
      </w:r>
      <w:r w:rsidRPr="00742C45">
        <w:rPr>
          <w:rFonts w:hint="eastAsia"/>
          <w:szCs w:val="21"/>
        </w:rPr>
        <w:t>,</w:t>
      </w:r>
      <w:r w:rsidRPr="00742C45">
        <w:rPr>
          <w:rFonts w:hint="eastAsia"/>
          <w:szCs w:val="21"/>
        </w:rPr>
        <w:t>其计算结果如下</w:t>
      </w:r>
      <w:r w:rsidRPr="00742C45">
        <w:rPr>
          <w:rFonts w:hint="eastAsia"/>
          <w:szCs w:val="21"/>
        </w:rPr>
        <w:t>:</w:t>
      </w:r>
    </w:p>
    <w:p w:rsidR="00742C45" w:rsidRPr="00742C45" w:rsidRDefault="00742C45" w:rsidP="00742C45">
      <w:pPr>
        <w:spacing w:line="360" w:lineRule="auto"/>
        <w:ind w:firstLine="420"/>
        <w:rPr>
          <w:rFonts w:hint="eastAsia"/>
          <w:szCs w:val="21"/>
        </w:rPr>
      </w:pPr>
      <w:r w:rsidRPr="00742C45">
        <w:rPr>
          <w:rFonts w:hint="eastAsia"/>
          <w:szCs w:val="21"/>
        </w:rPr>
        <w:t xml:space="preserve"> (1)</w:t>
      </w:r>
      <w:r w:rsidRPr="00742C45">
        <w:rPr>
          <w:rFonts w:hint="eastAsia"/>
          <w:szCs w:val="21"/>
        </w:rPr>
        <w:t>市场风险层面下</w:t>
      </w:r>
      <w:r w:rsidRPr="00742C45">
        <w:rPr>
          <w:rFonts w:hint="eastAsia"/>
          <w:szCs w:val="21"/>
        </w:rPr>
        <w:t>,</w:t>
      </w:r>
      <w:r w:rsidRPr="00742C45">
        <w:rPr>
          <w:rFonts w:hint="eastAsia"/>
          <w:szCs w:val="21"/>
        </w:rPr>
        <w:t>需求风险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11</m:t>
            </m:r>
          </m:sub>
        </m:sSub>
      </m:oMath>
      <w:r w:rsidRPr="00742C45">
        <w:rPr>
          <w:rFonts w:hint="eastAsia"/>
          <w:szCs w:val="21"/>
        </w:rPr>
        <w:t>,</w:t>
      </w:r>
      <w:r w:rsidRPr="00742C45">
        <w:rPr>
          <w:rFonts w:hint="eastAsia"/>
          <w:szCs w:val="21"/>
        </w:rPr>
        <w:t>竞争风险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12</m:t>
            </m:r>
          </m:sub>
        </m:sSub>
      </m:oMath>
      <w:r w:rsidRPr="00742C45">
        <w:rPr>
          <w:rFonts w:hint="eastAsia"/>
          <w:szCs w:val="21"/>
        </w:rPr>
        <w:t>,</w:t>
      </w:r>
      <w:r w:rsidRPr="00742C45">
        <w:rPr>
          <w:rFonts w:hint="eastAsia"/>
          <w:szCs w:val="21"/>
        </w:rPr>
        <w:t>替代品风险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13</m:t>
            </m:r>
          </m:sub>
        </m:sSub>
      </m:oMath>
      <w:r w:rsidRPr="00742C45">
        <w:rPr>
          <w:rFonts w:hint="eastAsia"/>
          <w:szCs w:val="21"/>
        </w:rPr>
        <w:t>,</w:t>
      </w:r>
      <w:r w:rsidRPr="00742C45">
        <w:rPr>
          <w:rFonts w:hint="eastAsia"/>
          <w:szCs w:val="21"/>
        </w:rPr>
        <w:t>经济萧条风险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14</m:t>
            </m:r>
          </m:sub>
        </m:sSub>
      </m:oMath>
      <w:r w:rsidRPr="00742C45">
        <w:rPr>
          <w:rFonts w:hint="eastAsia"/>
          <w:szCs w:val="21"/>
        </w:rPr>
        <w:t>的权重物元为</w:t>
      </w:r>
      <w:r w:rsidRPr="00742C45">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ω</m:t>
            </m:r>
          </m:sub>
        </m:sSub>
      </m:oMath>
      <w:r w:rsidRPr="00742C45">
        <w:rPr>
          <w:rFonts w:hint="eastAsia"/>
          <w:szCs w:val="21"/>
        </w:rPr>
        <w:t>=[0</w:t>
      </w:r>
      <w:r>
        <w:rPr>
          <w:rFonts w:hint="eastAsia"/>
          <w:szCs w:val="21"/>
        </w:rPr>
        <w:t>.</w:t>
      </w:r>
      <w:r w:rsidRPr="00742C45">
        <w:rPr>
          <w:rFonts w:hint="eastAsia"/>
          <w:szCs w:val="21"/>
        </w:rPr>
        <w:t>3636</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2521</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2180</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1670],</w:t>
      </w:r>
      <w:r w:rsidRPr="00742C45">
        <w:rPr>
          <w:rFonts w:hint="eastAsia"/>
          <w:szCs w:val="21"/>
        </w:rPr>
        <w:t>由此可见市场风险中最需要进行重点管理的是需求风险</w:t>
      </w:r>
      <w:r w:rsidRPr="00742C45">
        <w:rPr>
          <w:rFonts w:hint="eastAsia"/>
          <w:szCs w:val="21"/>
        </w:rPr>
        <w:t>;</w:t>
      </w:r>
    </w:p>
    <w:p w:rsidR="00742C45" w:rsidRPr="00742C45" w:rsidRDefault="00742C45" w:rsidP="00742C45">
      <w:pPr>
        <w:spacing w:line="360" w:lineRule="auto"/>
        <w:ind w:firstLine="420"/>
        <w:rPr>
          <w:rFonts w:hint="eastAsia"/>
          <w:szCs w:val="21"/>
        </w:rPr>
      </w:pPr>
      <w:r w:rsidRPr="00742C45">
        <w:rPr>
          <w:rFonts w:hint="eastAsia"/>
          <w:szCs w:val="21"/>
        </w:rPr>
        <w:t>(2)</w:t>
      </w:r>
      <w:r w:rsidRPr="00742C45">
        <w:rPr>
          <w:rFonts w:hint="eastAsia"/>
          <w:szCs w:val="21"/>
        </w:rPr>
        <w:t>协作风险层面下</w:t>
      </w:r>
      <w:r w:rsidRPr="00742C45">
        <w:rPr>
          <w:rFonts w:hint="eastAsia"/>
          <w:szCs w:val="21"/>
        </w:rPr>
        <w:t>,</w:t>
      </w:r>
      <w:r w:rsidRPr="00742C45">
        <w:rPr>
          <w:rFonts w:hint="eastAsia"/>
          <w:szCs w:val="21"/>
        </w:rPr>
        <w:t>沟通风险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21</m:t>
            </m:r>
          </m:sub>
        </m:sSub>
      </m:oMath>
      <w:r w:rsidRPr="00742C45">
        <w:rPr>
          <w:rFonts w:hint="eastAsia"/>
          <w:szCs w:val="21"/>
        </w:rPr>
        <w:t>,</w:t>
      </w:r>
      <w:r w:rsidRPr="00742C45">
        <w:rPr>
          <w:rFonts w:hint="eastAsia"/>
          <w:szCs w:val="21"/>
        </w:rPr>
        <w:t>组织与管理风险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22</m:t>
            </m:r>
          </m:sub>
        </m:sSub>
      </m:oMath>
      <w:r w:rsidRPr="00742C45">
        <w:rPr>
          <w:rFonts w:hint="eastAsia"/>
          <w:szCs w:val="21"/>
        </w:rPr>
        <w:t>,</w:t>
      </w:r>
      <w:r w:rsidRPr="00742C45">
        <w:rPr>
          <w:rFonts w:hint="eastAsia"/>
          <w:szCs w:val="21"/>
        </w:rPr>
        <w:t>文化差异风险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23</m:t>
            </m:r>
          </m:sub>
        </m:sSub>
      </m:oMath>
      <w:r w:rsidRPr="00742C45">
        <w:rPr>
          <w:rFonts w:hint="eastAsia"/>
          <w:szCs w:val="21"/>
        </w:rPr>
        <w:t>,</w:t>
      </w:r>
      <w:r w:rsidRPr="00742C45">
        <w:rPr>
          <w:rFonts w:hint="eastAsia"/>
          <w:szCs w:val="21"/>
        </w:rPr>
        <w:t>道德风险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24</m:t>
            </m:r>
          </m:sub>
        </m:sSub>
      </m:oMath>
      <w:r w:rsidRPr="00742C45">
        <w:rPr>
          <w:rFonts w:hint="eastAsia"/>
          <w:szCs w:val="21"/>
        </w:rPr>
        <w:t>的权重物元为</w:t>
      </w:r>
      <w:r w:rsidRPr="00742C45">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ω</m:t>
            </m:r>
          </m:sub>
        </m:sSub>
      </m:oMath>
      <w:r w:rsidRPr="00742C45">
        <w:rPr>
          <w:rFonts w:hint="eastAsia"/>
          <w:szCs w:val="21"/>
        </w:rPr>
        <w:t>=[0</w:t>
      </w:r>
      <w:r>
        <w:rPr>
          <w:rFonts w:hint="eastAsia"/>
          <w:szCs w:val="21"/>
        </w:rPr>
        <w:t>.</w:t>
      </w:r>
      <w:r w:rsidRPr="00742C45">
        <w:rPr>
          <w:rFonts w:hint="eastAsia"/>
          <w:szCs w:val="21"/>
        </w:rPr>
        <w:t>2442</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2745</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2796</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2016],</w:t>
      </w:r>
      <w:r w:rsidRPr="00742C45">
        <w:rPr>
          <w:rFonts w:hint="eastAsia"/>
          <w:szCs w:val="21"/>
        </w:rPr>
        <w:t>由此可见协作风险中最需要进行重点管理的是文化差异风险</w:t>
      </w:r>
      <w:r w:rsidRPr="00742C45">
        <w:rPr>
          <w:rFonts w:hint="eastAsia"/>
          <w:szCs w:val="21"/>
        </w:rPr>
        <w:t>;</w:t>
      </w:r>
    </w:p>
    <w:p w:rsidR="00742C45" w:rsidRPr="00742C45" w:rsidRDefault="00742C45" w:rsidP="00742C45">
      <w:pPr>
        <w:spacing w:line="360" w:lineRule="auto"/>
        <w:ind w:firstLine="420"/>
        <w:rPr>
          <w:rFonts w:hint="eastAsia"/>
          <w:szCs w:val="21"/>
        </w:rPr>
      </w:pPr>
      <w:r w:rsidRPr="00742C45">
        <w:rPr>
          <w:rFonts w:hint="eastAsia"/>
          <w:szCs w:val="21"/>
        </w:rPr>
        <w:t>(3)</w:t>
      </w:r>
      <w:r w:rsidRPr="00742C45">
        <w:rPr>
          <w:rFonts w:hint="eastAsia"/>
          <w:szCs w:val="21"/>
        </w:rPr>
        <w:t>能力风险层面下</w:t>
      </w:r>
      <w:r w:rsidRPr="00742C45">
        <w:rPr>
          <w:rFonts w:hint="eastAsia"/>
          <w:szCs w:val="21"/>
        </w:rPr>
        <w:t>,</w:t>
      </w:r>
      <w:r w:rsidRPr="00742C45">
        <w:rPr>
          <w:rFonts w:hint="eastAsia"/>
          <w:szCs w:val="21"/>
        </w:rPr>
        <w:t>服务质量性风险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31</m:t>
            </m:r>
          </m:sub>
        </m:sSub>
      </m:oMath>
      <w:r w:rsidRPr="00742C45">
        <w:rPr>
          <w:rFonts w:hint="eastAsia"/>
          <w:szCs w:val="21"/>
        </w:rPr>
        <w:t>,</w:t>
      </w:r>
      <w:r w:rsidRPr="00742C45">
        <w:rPr>
          <w:rFonts w:hint="eastAsia"/>
          <w:szCs w:val="21"/>
        </w:rPr>
        <w:t>服务经济性风险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32</m:t>
            </m:r>
          </m:sub>
        </m:sSub>
      </m:oMath>
      <w:r w:rsidRPr="00742C45">
        <w:rPr>
          <w:rFonts w:hint="eastAsia"/>
          <w:szCs w:val="21"/>
        </w:rPr>
        <w:t>,</w:t>
      </w:r>
      <w:r w:rsidRPr="00742C45">
        <w:rPr>
          <w:rFonts w:hint="eastAsia"/>
          <w:szCs w:val="21"/>
        </w:rPr>
        <w:t>服务及时性风险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33</m:t>
            </m:r>
          </m:sub>
        </m:sSub>
      </m:oMath>
      <w:r w:rsidRPr="00742C45">
        <w:rPr>
          <w:rFonts w:hint="eastAsia"/>
          <w:szCs w:val="21"/>
        </w:rPr>
        <w:t>,</w:t>
      </w:r>
      <w:r w:rsidRPr="00742C45">
        <w:rPr>
          <w:rFonts w:hint="eastAsia"/>
          <w:szCs w:val="21"/>
        </w:rPr>
        <w:t>服务技术风险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34</m:t>
            </m:r>
          </m:sub>
        </m:sSub>
      </m:oMath>
      <w:r w:rsidRPr="00742C45">
        <w:rPr>
          <w:rFonts w:hint="eastAsia"/>
          <w:szCs w:val="21"/>
        </w:rPr>
        <w:t>的权重物元为</w:t>
      </w:r>
      <w:r w:rsidRPr="00742C45">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ω</m:t>
            </m:r>
          </m:sub>
        </m:sSub>
      </m:oMath>
      <w:r w:rsidRPr="00742C45">
        <w:rPr>
          <w:rFonts w:hint="eastAsia"/>
          <w:szCs w:val="21"/>
        </w:rPr>
        <w:t>=[0</w:t>
      </w:r>
      <w:r>
        <w:rPr>
          <w:rFonts w:hint="eastAsia"/>
          <w:szCs w:val="21"/>
        </w:rPr>
        <w:t>.</w:t>
      </w:r>
      <w:r w:rsidRPr="00742C45">
        <w:rPr>
          <w:rFonts w:hint="eastAsia"/>
          <w:szCs w:val="21"/>
        </w:rPr>
        <w:t>3036</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1479</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3460</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2025],</w:t>
      </w:r>
      <w:r w:rsidRPr="00742C45">
        <w:rPr>
          <w:rFonts w:hint="eastAsia"/>
          <w:szCs w:val="21"/>
        </w:rPr>
        <w:t>由此可见能力风险中最需要进行重点管理的是服务及时性风险</w:t>
      </w:r>
      <w:r w:rsidRPr="00742C45">
        <w:rPr>
          <w:rFonts w:hint="eastAsia"/>
          <w:szCs w:val="21"/>
        </w:rPr>
        <w:t>;</w:t>
      </w:r>
    </w:p>
    <w:p w:rsidR="00742C45" w:rsidRPr="00742C45" w:rsidRDefault="00742C45" w:rsidP="00742C45">
      <w:pPr>
        <w:spacing w:line="360" w:lineRule="auto"/>
        <w:ind w:firstLine="420"/>
        <w:rPr>
          <w:rFonts w:hint="eastAsia"/>
          <w:szCs w:val="21"/>
        </w:rPr>
      </w:pPr>
      <w:r w:rsidRPr="00742C45">
        <w:rPr>
          <w:rFonts w:hint="eastAsia"/>
          <w:szCs w:val="21"/>
        </w:rPr>
        <w:t>(4)</w:t>
      </w:r>
      <w:r w:rsidRPr="00742C45">
        <w:rPr>
          <w:rFonts w:hint="eastAsia"/>
          <w:szCs w:val="21"/>
        </w:rPr>
        <w:t>信息沟通风险层面下</w:t>
      </w:r>
      <w:r w:rsidRPr="00742C45">
        <w:rPr>
          <w:rFonts w:hint="eastAsia"/>
          <w:szCs w:val="21"/>
        </w:rPr>
        <w:t>,</w:t>
      </w:r>
      <w:r w:rsidRPr="00742C45">
        <w:rPr>
          <w:rFonts w:hint="eastAsia"/>
          <w:szCs w:val="21"/>
        </w:rPr>
        <w:t>服务标准外泄风险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41</m:t>
            </m:r>
          </m:sub>
        </m:sSub>
      </m:oMath>
      <w:r w:rsidRPr="00742C45">
        <w:rPr>
          <w:rFonts w:hint="eastAsia"/>
          <w:szCs w:val="21"/>
        </w:rPr>
        <w:t>,</w:t>
      </w:r>
      <w:r w:rsidRPr="00742C45">
        <w:rPr>
          <w:rFonts w:hint="eastAsia"/>
          <w:szCs w:val="21"/>
        </w:rPr>
        <w:t>信息系统安全风险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42</m:t>
            </m:r>
          </m:sub>
        </m:sSub>
      </m:oMath>
      <w:r w:rsidRPr="00742C45">
        <w:rPr>
          <w:rFonts w:hint="eastAsia"/>
          <w:szCs w:val="21"/>
        </w:rPr>
        <w:t>,</w:t>
      </w:r>
      <w:r w:rsidRPr="00742C45">
        <w:rPr>
          <w:rFonts w:hint="eastAsia"/>
          <w:szCs w:val="21"/>
        </w:rPr>
        <w:t>信息共享与传递风险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43</m:t>
            </m:r>
          </m:sub>
        </m:sSub>
      </m:oMath>
      <w:r w:rsidRPr="00742C45">
        <w:rPr>
          <w:rFonts w:hint="eastAsia"/>
          <w:szCs w:val="21"/>
        </w:rPr>
        <w:t>,</w:t>
      </w:r>
      <w:r w:rsidRPr="00742C45">
        <w:rPr>
          <w:rFonts w:hint="eastAsia"/>
          <w:szCs w:val="21"/>
        </w:rPr>
        <w:t>信息技术衔接风险</w:t>
      </w:r>
      <m:oMath>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44</m:t>
            </m:r>
          </m:sub>
        </m:sSub>
      </m:oMath>
      <w:r w:rsidRPr="00742C45">
        <w:rPr>
          <w:rFonts w:hint="eastAsia"/>
          <w:szCs w:val="21"/>
        </w:rPr>
        <w:t>的权重物元为</w:t>
      </w:r>
      <w:r w:rsidRPr="00742C45">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R</m:t>
            </m:r>
          </m:e>
          <m:sub>
            <m:r>
              <m:rPr>
                <m:sty m:val="p"/>
              </m:rPr>
              <w:rPr>
                <w:rFonts w:ascii="Cambria Math" w:hAnsi="Cambria Math"/>
                <w:szCs w:val="21"/>
              </w:rPr>
              <m:t>ω</m:t>
            </m:r>
          </m:sub>
        </m:sSub>
      </m:oMath>
      <w:r w:rsidRPr="00742C45">
        <w:rPr>
          <w:rFonts w:hint="eastAsia"/>
          <w:szCs w:val="21"/>
        </w:rPr>
        <w:t>=[0</w:t>
      </w:r>
      <w:r>
        <w:rPr>
          <w:rFonts w:hint="eastAsia"/>
          <w:szCs w:val="21"/>
        </w:rPr>
        <w:t>.</w:t>
      </w:r>
      <w:r w:rsidRPr="00742C45">
        <w:rPr>
          <w:rFonts w:hint="eastAsia"/>
          <w:szCs w:val="21"/>
        </w:rPr>
        <w:t>3472</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1754</w:t>
      </w:r>
      <w:r w:rsidRPr="00742C45">
        <w:rPr>
          <w:rFonts w:hint="eastAsia"/>
          <w:szCs w:val="21"/>
        </w:rPr>
        <w:t xml:space="preserve">　</w:t>
      </w:r>
      <w:r w:rsidRPr="00742C45">
        <w:rPr>
          <w:rFonts w:hint="eastAsia"/>
          <w:szCs w:val="21"/>
        </w:rPr>
        <w:t>0</w:t>
      </w:r>
      <w:r>
        <w:rPr>
          <w:rFonts w:hint="eastAsia"/>
          <w:szCs w:val="21"/>
        </w:rPr>
        <w:t>.</w:t>
      </w:r>
      <w:r w:rsidRPr="00742C45">
        <w:rPr>
          <w:rFonts w:hint="eastAsia"/>
          <w:szCs w:val="21"/>
        </w:rPr>
        <w:t>2730</w:t>
      </w:r>
      <w:r>
        <w:rPr>
          <w:rFonts w:hint="eastAsia"/>
          <w:szCs w:val="21"/>
        </w:rPr>
        <w:t xml:space="preserve">  </w:t>
      </w:r>
      <w:r w:rsidRPr="00742C45">
        <w:rPr>
          <w:rFonts w:hint="eastAsia"/>
          <w:szCs w:val="21"/>
        </w:rPr>
        <w:t>0</w:t>
      </w:r>
      <w:r>
        <w:rPr>
          <w:rFonts w:hint="eastAsia"/>
          <w:szCs w:val="21"/>
        </w:rPr>
        <w:t>.</w:t>
      </w:r>
      <w:r w:rsidRPr="00742C45">
        <w:rPr>
          <w:rFonts w:hint="eastAsia"/>
          <w:szCs w:val="21"/>
        </w:rPr>
        <w:t>2052],</w:t>
      </w:r>
      <w:r w:rsidRPr="00742C45">
        <w:rPr>
          <w:rFonts w:hint="eastAsia"/>
          <w:szCs w:val="21"/>
        </w:rPr>
        <w:t>由此可见信息沟通风险中最需要进行重点管理的是服务标准外泄风险。</w:t>
      </w:r>
    </w:p>
    <w:p w:rsidR="00742C45" w:rsidRDefault="00742C45" w:rsidP="00742C45">
      <w:pPr>
        <w:spacing w:line="360" w:lineRule="auto"/>
        <w:ind w:firstLine="420"/>
        <w:rPr>
          <w:rFonts w:hint="eastAsia"/>
          <w:szCs w:val="21"/>
        </w:rPr>
      </w:pPr>
      <w:r w:rsidRPr="00742C45">
        <w:rPr>
          <w:rFonts w:hint="eastAsia"/>
          <w:szCs w:val="21"/>
        </w:rPr>
        <w:t>将所得的上层准则权重值和下层准则权重值按照表</w:t>
      </w:r>
      <w:r w:rsidRPr="00742C45">
        <w:rPr>
          <w:rFonts w:hint="eastAsia"/>
          <w:szCs w:val="21"/>
        </w:rPr>
        <w:t>1</w:t>
      </w:r>
      <w:r w:rsidRPr="00742C45">
        <w:rPr>
          <w:rFonts w:hint="eastAsia"/>
          <w:szCs w:val="21"/>
        </w:rPr>
        <w:t>中所设计的虚拟服务企业总风险指标体系结构</w:t>
      </w:r>
      <w:r w:rsidRPr="00742C45">
        <w:rPr>
          <w:rFonts w:hint="eastAsia"/>
          <w:szCs w:val="21"/>
        </w:rPr>
        <w:t>,</w:t>
      </w:r>
      <w:r w:rsidRPr="00742C45">
        <w:rPr>
          <w:rFonts w:hint="eastAsia"/>
          <w:szCs w:val="21"/>
        </w:rPr>
        <w:t>计算所有下层风险因素的总权重值并进行重要性排序。总权重值越大</w:t>
      </w:r>
      <w:r w:rsidRPr="00742C45">
        <w:rPr>
          <w:rFonts w:hint="eastAsia"/>
          <w:szCs w:val="21"/>
        </w:rPr>
        <w:t>,</w:t>
      </w:r>
      <w:r w:rsidRPr="00742C45">
        <w:rPr>
          <w:rFonts w:hint="eastAsia"/>
          <w:szCs w:val="21"/>
        </w:rPr>
        <w:t>排名越靠前</w:t>
      </w:r>
      <w:r w:rsidRPr="00742C45">
        <w:rPr>
          <w:rFonts w:hint="eastAsia"/>
          <w:szCs w:val="21"/>
        </w:rPr>
        <w:t>,</w:t>
      </w:r>
      <w:r w:rsidRPr="00742C45">
        <w:rPr>
          <w:rFonts w:hint="eastAsia"/>
          <w:szCs w:val="21"/>
        </w:rPr>
        <w:t>也表明该因素的风险性越大。其结果列示于表</w:t>
      </w:r>
      <w:r w:rsidRPr="00742C45">
        <w:rPr>
          <w:rFonts w:hint="eastAsia"/>
          <w:szCs w:val="21"/>
        </w:rPr>
        <w:t>2:</w:t>
      </w:r>
    </w:p>
    <w:p w:rsidR="00742C45" w:rsidRDefault="00742C45" w:rsidP="00742C45">
      <w:pPr>
        <w:spacing w:line="360" w:lineRule="auto"/>
        <w:rPr>
          <w:rFonts w:hint="eastAsia"/>
          <w:szCs w:val="21"/>
        </w:rPr>
      </w:pPr>
      <w:r>
        <w:rPr>
          <w:rFonts w:hint="eastAsia"/>
          <w:noProof/>
          <w:szCs w:val="21"/>
        </w:rPr>
        <w:lastRenderedPageBreak/>
        <w:drawing>
          <wp:inline distT="0" distB="0" distL="0" distR="0">
            <wp:extent cx="5274310" cy="5035404"/>
            <wp:effectExtent l="19050" t="0" r="254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srcRect/>
                    <a:stretch>
                      <a:fillRect/>
                    </a:stretch>
                  </pic:blipFill>
                  <pic:spPr bwMode="auto">
                    <a:xfrm>
                      <a:off x="0" y="0"/>
                      <a:ext cx="5274310" cy="5035404"/>
                    </a:xfrm>
                    <a:prstGeom prst="rect">
                      <a:avLst/>
                    </a:prstGeom>
                    <a:noFill/>
                    <a:ln w="9525">
                      <a:noFill/>
                      <a:miter lim="800000"/>
                      <a:headEnd/>
                      <a:tailEnd/>
                    </a:ln>
                  </pic:spPr>
                </pic:pic>
              </a:graphicData>
            </a:graphic>
          </wp:inline>
        </w:drawing>
      </w:r>
    </w:p>
    <w:p w:rsidR="00742C45" w:rsidRPr="00742C45" w:rsidRDefault="00742C45" w:rsidP="00742C45">
      <w:pPr>
        <w:spacing w:line="360" w:lineRule="auto"/>
        <w:rPr>
          <w:rFonts w:hint="eastAsia"/>
          <w:szCs w:val="21"/>
        </w:rPr>
      </w:pPr>
      <w:r>
        <w:rPr>
          <w:rFonts w:hint="eastAsia"/>
          <w:szCs w:val="21"/>
        </w:rPr>
        <w:tab/>
      </w:r>
      <w:r w:rsidRPr="00742C45">
        <w:rPr>
          <w:rFonts w:hint="eastAsia"/>
          <w:szCs w:val="21"/>
        </w:rPr>
        <w:t>5</w:t>
      </w:r>
      <w:r>
        <w:rPr>
          <w:rFonts w:hint="eastAsia"/>
          <w:szCs w:val="21"/>
        </w:rPr>
        <w:t>、</w:t>
      </w:r>
      <w:r w:rsidRPr="00742C45">
        <w:rPr>
          <w:rFonts w:hint="eastAsia"/>
          <w:szCs w:val="21"/>
        </w:rPr>
        <w:t>结论</w:t>
      </w:r>
    </w:p>
    <w:p w:rsidR="00742C45" w:rsidRPr="00742C45" w:rsidRDefault="00742C45" w:rsidP="00742C45">
      <w:pPr>
        <w:spacing w:line="360" w:lineRule="auto"/>
        <w:ind w:firstLine="420"/>
        <w:rPr>
          <w:rFonts w:hint="eastAsia"/>
          <w:szCs w:val="21"/>
        </w:rPr>
      </w:pPr>
      <w:r w:rsidRPr="00742C45">
        <w:rPr>
          <w:rFonts w:hint="eastAsia"/>
          <w:szCs w:val="21"/>
        </w:rPr>
        <w:t>虚拟服务企业组建和运作的过程中将会产生相当多的风险</w:t>
      </w:r>
      <w:r w:rsidRPr="00742C45">
        <w:rPr>
          <w:rFonts w:hint="eastAsia"/>
          <w:szCs w:val="21"/>
        </w:rPr>
        <w:t>,</w:t>
      </w:r>
      <w:r w:rsidRPr="00742C45">
        <w:rPr>
          <w:rFonts w:hint="eastAsia"/>
          <w:szCs w:val="21"/>
        </w:rPr>
        <w:t>对这些风险进行定量化评估是有效防范这些风险的基本前提。本文结合物元分析方法和</w:t>
      </w:r>
      <w:r w:rsidRPr="00742C45">
        <w:rPr>
          <w:rFonts w:hint="eastAsia"/>
          <w:szCs w:val="21"/>
        </w:rPr>
        <w:t>10/10~18/2</w:t>
      </w:r>
      <w:r w:rsidRPr="00742C45">
        <w:rPr>
          <w:rFonts w:hint="eastAsia"/>
          <w:szCs w:val="21"/>
        </w:rPr>
        <w:t>标度的层次分析法</w:t>
      </w:r>
      <w:r w:rsidRPr="00742C45">
        <w:rPr>
          <w:rFonts w:hint="eastAsia"/>
          <w:szCs w:val="21"/>
        </w:rPr>
        <w:t>,</w:t>
      </w:r>
      <w:r w:rsidRPr="00742C45">
        <w:rPr>
          <w:rFonts w:hint="eastAsia"/>
          <w:szCs w:val="21"/>
        </w:rPr>
        <w:t>对这一问题进行了模型设计</w:t>
      </w:r>
      <w:r w:rsidRPr="00742C45">
        <w:rPr>
          <w:rFonts w:hint="eastAsia"/>
          <w:szCs w:val="21"/>
        </w:rPr>
        <w:t>,</w:t>
      </w:r>
      <w:r w:rsidRPr="00742C45">
        <w:rPr>
          <w:rFonts w:hint="eastAsia"/>
          <w:szCs w:val="21"/>
        </w:rPr>
        <w:t>并结合一个具体实例对这一方法进行了诠释。但是本文所使用的风险评估方法只能对虚拟服务企业的风险进行定量化描述</w:t>
      </w:r>
      <w:r w:rsidRPr="00742C45">
        <w:rPr>
          <w:rFonts w:hint="eastAsia"/>
          <w:szCs w:val="21"/>
        </w:rPr>
        <w:t>,</w:t>
      </w:r>
      <w:r w:rsidRPr="00742C45">
        <w:rPr>
          <w:rFonts w:hint="eastAsia"/>
          <w:szCs w:val="21"/>
        </w:rPr>
        <w:t>不能对虚拟服务企业经营过程中的备选方案或模块组合进行评估</w:t>
      </w:r>
      <w:r w:rsidRPr="00742C45">
        <w:rPr>
          <w:rFonts w:hint="eastAsia"/>
          <w:szCs w:val="21"/>
        </w:rPr>
        <w:t>,</w:t>
      </w:r>
      <w:r w:rsidRPr="00742C45">
        <w:rPr>
          <w:rFonts w:hint="eastAsia"/>
          <w:szCs w:val="21"/>
        </w:rPr>
        <w:t>这些将在笔者今后的研究工作中得到完善。</w:t>
      </w:r>
    </w:p>
    <w:p w:rsidR="00742C45" w:rsidRPr="00742C45" w:rsidRDefault="00742C45" w:rsidP="0022371E">
      <w:pPr>
        <w:spacing w:line="360" w:lineRule="auto"/>
        <w:ind w:firstLine="420"/>
        <w:rPr>
          <w:rFonts w:hint="eastAsia"/>
          <w:szCs w:val="21"/>
        </w:rPr>
      </w:pPr>
    </w:p>
    <w:sectPr w:rsidR="00742C45" w:rsidRPr="00742C45" w:rsidSect="007A28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001" w:rsidRDefault="00E05001" w:rsidP="00116D05">
      <w:r>
        <w:separator/>
      </w:r>
    </w:p>
  </w:endnote>
  <w:endnote w:type="continuationSeparator" w:id="1">
    <w:p w:rsidR="00E05001" w:rsidRDefault="00E05001" w:rsidP="00116D05">
      <w:r>
        <w:continuationSeparator/>
      </w:r>
    </w:p>
  </w:endnote>
</w:endnotes>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A00002EF" w:usb1="420020E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001" w:rsidRDefault="00E05001" w:rsidP="00116D05">
      <w:r>
        <w:separator/>
      </w:r>
    </w:p>
  </w:footnote>
  <w:footnote w:type="continuationSeparator" w:id="1">
    <w:p w:rsidR="00E05001" w:rsidRDefault="00E05001" w:rsidP="00116D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F71B3"/>
    <w:multiLevelType w:val="hybridMultilevel"/>
    <w:tmpl w:val="D7DA4B36"/>
    <w:lvl w:ilvl="0" w:tplc="79C29C8A">
      <w:start w:val="1"/>
      <w:numFmt w:val="decimal"/>
      <w:lvlText w:val="（%1）"/>
      <w:lvlJc w:val="left"/>
      <w:pPr>
        <w:ind w:left="1560" w:hanging="1140"/>
      </w:pPr>
      <w:rPr>
        <w:rFonts w:ascii="Cambria Math" w:hAnsi="Cambria Math"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6D05"/>
    <w:rsid w:val="00116D05"/>
    <w:rsid w:val="00212925"/>
    <w:rsid w:val="0022371E"/>
    <w:rsid w:val="00284674"/>
    <w:rsid w:val="003115E5"/>
    <w:rsid w:val="004D7113"/>
    <w:rsid w:val="00591B01"/>
    <w:rsid w:val="005A7DD0"/>
    <w:rsid w:val="00742C45"/>
    <w:rsid w:val="007A28E4"/>
    <w:rsid w:val="007F6B24"/>
    <w:rsid w:val="008963FC"/>
    <w:rsid w:val="008C5822"/>
    <w:rsid w:val="00B56EF0"/>
    <w:rsid w:val="00BD00EF"/>
    <w:rsid w:val="00D35B1A"/>
    <w:rsid w:val="00E05001"/>
    <w:rsid w:val="00F723DB"/>
    <w:rsid w:val="00F909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8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6D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6D05"/>
    <w:rPr>
      <w:sz w:val="18"/>
      <w:szCs w:val="18"/>
    </w:rPr>
  </w:style>
  <w:style w:type="paragraph" w:styleId="a4">
    <w:name w:val="footer"/>
    <w:basedOn w:val="a"/>
    <w:link w:val="Char0"/>
    <w:uiPriority w:val="99"/>
    <w:semiHidden/>
    <w:unhideWhenUsed/>
    <w:rsid w:val="00116D0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6D05"/>
    <w:rPr>
      <w:sz w:val="18"/>
      <w:szCs w:val="18"/>
    </w:rPr>
  </w:style>
  <w:style w:type="character" w:styleId="a5">
    <w:name w:val="Placeholder Text"/>
    <w:basedOn w:val="a0"/>
    <w:uiPriority w:val="99"/>
    <w:semiHidden/>
    <w:rsid w:val="00B56EF0"/>
    <w:rPr>
      <w:color w:val="808080"/>
    </w:rPr>
  </w:style>
  <w:style w:type="paragraph" w:styleId="a6">
    <w:name w:val="Balloon Text"/>
    <w:basedOn w:val="a"/>
    <w:link w:val="Char1"/>
    <w:uiPriority w:val="99"/>
    <w:semiHidden/>
    <w:unhideWhenUsed/>
    <w:rsid w:val="00B56EF0"/>
    <w:rPr>
      <w:sz w:val="18"/>
      <w:szCs w:val="18"/>
    </w:rPr>
  </w:style>
  <w:style w:type="character" w:customStyle="1" w:styleId="Char1">
    <w:name w:val="批注框文本 Char"/>
    <w:basedOn w:val="a0"/>
    <w:link w:val="a6"/>
    <w:uiPriority w:val="99"/>
    <w:semiHidden/>
    <w:rsid w:val="00B56EF0"/>
    <w:rPr>
      <w:sz w:val="18"/>
      <w:szCs w:val="18"/>
    </w:rPr>
  </w:style>
  <w:style w:type="paragraph" w:styleId="a7">
    <w:name w:val="List Paragraph"/>
    <w:basedOn w:val="a"/>
    <w:uiPriority w:val="34"/>
    <w:qFormat/>
    <w:rsid w:val="008C582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16</Pages>
  <Words>1820</Words>
  <Characters>10374</Characters>
  <Application>Microsoft Office Word</Application>
  <DocSecurity>0</DocSecurity>
  <Lines>86</Lines>
  <Paragraphs>24</Paragraphs>
  <ScaleCrop>false</ScaleCrop>
  <Company>微软中国</Company>
  <LinksUpToDate>false</LinksUpToDate>
  <CharactersWithSpaces>12170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2010-03-10T07:40:00Z</dcterms:created>
  <dcterms:modified xsi:type="dcterms:W3CDTF">2010-03-13T13:41:00Z</dcterms:modified>
</cp:coreProperties>
</file>