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bookmarkStart w:id="5" w:name="_GoBack"/>
      <w:r>
        <w:t>空压机使用说明书</w:t>
      </w:r>
      <w:bookmarkEnd w:id="5"/>
      <w:r>
        <w:t>分解</w:t>
      </w:r>
    </w:p>
    <w:p>
      <w:pPr>
        <w:pStyle w:val="24"/>
      </w:pPr>
    </w:p>
    <w:p>
      <w:pPr>
        <w:pStyle w:val="2"/>
      </w:pPr>
      <w:bookmarkStart w:id="0" w:name="使用说明"/>
      <w:r>
        <w:t>使用说明</w:t>
      </w:r>
      <w:bookmarkEnd w:id="0"/>
    </w:p>
    <w:p>
      <w:pPr>
        <w:pStyle w:val="23"/>
      </w:pPr>
      <w:r>
        <w:t>Z334  -  SM  —  11</w:t>
      </w:r>
    </w:p>
    <w:p>
      <w:pPr>
        <w:pStyle w:val="3"/>
      </w:pPr>
      <w:r>
        <w:t>业主名称：新疆美克化工有限责任公司</w:t>
      </w:r>
    </w:p>
    <w:p>
      <w:pPr>
        <w:pStyle w:val="3"/>
      </w:pPr>
      <w:r>
        <w:t>买方的项目名称：新疆美克年产   10 万吨 1,4 - 丁二醇项目 生产商名称：蚌埠三元流体机械有限公司 订货设备型号： ZW-0.43  /7-25</w:t>
      </w:r>
    </w:p>
    <w:p>
      <w:pPr>
        <w:pStyle w:val="3"/>
      </w:pPr>
      <w:r>
        <w:t>设备名称和对应位号：仪表空气增压机   21P A0505</w:t>
      </w:r>
    </w:p>
    <w:p>
      <w:pPr>
        <w:pStyle w:val="3"/>
      </w:pPr>
      <w:r>
        <w:t>蚌埠三元流体机械有限公司</w:t>
      </w:r>
    </w:p>
    <w:p>
      <w:pPr>
        <w:pStyle w:val="3"/>
      </w:pPr>
      <w:r>
        <w:t>二 0   年十二月版</w:t>
      </w:r>
    </w:p>
    <w:p>
      <w:pPr>
        <w:pStyle w:val="3"/>
      </w:pPr>
      <w:r>
        <w:br w:type="textWrapping"/>
      </w:r>
    </w:p>
    <w:p>
      <w:pPr>
        <w:pStyle w:val="3"/>
      </w:pPr>
      <w:r>
        <w:t>产品型号、名称</w:t>
      </w:r>
    </w:p>
    <w:p>
      <w:pPr>
        <w:pStyle w:val="3"/>
      </w:pPr>
      <w:r>
        <w:t>ZW-0.43/7-25 型无润滑空气压缩机</w:t>
      </w:r>
    </w:p>
    <w:p>
      <w:pPr>
        <w:pStyle w:val="3"/>
      </w:pPr>
      <w:r>
        <w:t>共 21 页</w:t>
      </w:r>
    </w:p>
    <w:p>
      <w:pPr>
        <w:pStyle w:val="3"/>
      </w:pPr>
      <w:r>
        <w:t>第一章</w:t>
      </w:r>
    </w:p>
    <w:p>
      <w:pPr>
        <w:pStyle w:val="3"/>
      </w:pPr>
      <w:r>
        <w:t>刖言</w:t>
      </w:r>
    </w:p>
    <w:p>
      <w:pPr>
        <w:pStyle w:val="3"/>
      </w:pPr>
      <w:r>
        <w:t>第二章</w:t>
      </w:r>
    </w:p>
    <w:p>
      <w:pPr>
        <w:pStyle w:val="3"/>
      </w:pPr>
      <w:r>
        <w:t>第三章</w:t>
      </w:r>
    </w:p>
    <w:p>
      <w:pPr>
        <w:pStyle w:val="3"/>
      </w:pPr>
      <w:r>
        <w:t>第四章</w:t>
      </w:r>
    </w:p>
    <w:p>
      <w:pPr>
        <w:pStyle w:val="3"/>
      </w:pPr>
      <w:r>
        <w:t>第五章</w:t>
      </w:r>
    </w:p>
    <w:p>
      <w:pPr>
        <w:pStyle w:val="3"/>
      </w:pPr>
      <w:r>
        <w:t>第六章</w:t>
      </w:r>
    </w:p>
    <w:p>
      <w:pPr>
        <w:pStyle w:val="3"/>
      </w:pPr>
      <w:r>
        <w:t>第七章</w:t>
      </w:r>
    </w:p>
    <w:p>
      <w:pPr>
        <w:pStyle w:val="3"/>
      </w:pPr>
      <w:r>
        <w:t>第八章</w:t>
      </w:r>
    </w:p>
    <w:p>
      <w:pPr>
        <w:pStyle w:val="3"/>
      </w:pPr>
      <w:r>
        <w:t>附图</w:t>
      </w:r>
    </w:p>
    <w:p>
      <w:pPr>
        <w:pStyle w:val="3"/>
      </w:pPr>
      <w:r>
        <w:t>主要技术参数</w:t>
      </w:r>
    </w:p>
    <w:p>
      <w:pPr>
        <w:pStyle w:val="3"/>
      </w:pPr>
      <w:r>
        <w:t>压缩机原理和结构</w:t>
      </w:r>
    </w:p>
    <w:p>
      <w:pPr>
        <w:pStyle w:val="3"/>
      </w:pPr>
      <w:r>
        <w:t>压缩机安装</w:t>
      </w:r>
    </w:p>
    <w:p>
      <w:pPr>
        <w:pStyle w:val="3"/>
      </w:pPr>
      <w:r>
        <w:t>压缩机操作</w:t>
      </w:r>
    </w:p>
    <w:p>
      <w:pPr>
        <w:pStyle w:val="3"/>
      </w:pPr>
      <w:r>
        <w:t>压缩机维修和保养</w:t>
      </w:r>
    </w:p>
    <w:p>
      <w:pPr>
        <w:pStyle w:val="3"/>
      </w:pPr>
      <w:r>
        <w:t>压缩机故障排除</w:t>
      </w:r>
    </w:p>
    <w:p>
      <w:pPr>
        <w:pStyle w:val="3"/>
      </w:pPr>
      <w:r>
        <w:t>电气控制系统说明</w:t>
      </w:r>
    </w:p>
    <w:p>
      <w:pPr>
        <w:pStyle w:val="3"/>
      </w:pPr>
      <w:r>
        <w:t>、压缩机主机结构图</w:t>
      </w:r>
    </w:p>
    <w:p>
      <w:pPr>
        <w:pStyle w:val="3"/>
      </w:pPr>
      <w:r>
        <w:t>、压缩机外形尺寸图</w:t>
      </w:r>
    </w:p>
    <w:p>
      <w:pPr>
        <w:pStyle w:val="3"/>
      </w:pPr>
      <w:r>
        <w:t>、压缩机基础图</w:t>
      </w:r>
    </w:p>
    <w:p>
      <w:pPr>
        <w:pStyle w:val="3"/>
      </w:pPr>
      <w:r>
        <w:t>四、</w:t>
      </w:r>
    </w:p>
    <w:p>
      <w:pPr>
        <w:pStyle w:val="3"/>
      </w:pPr>
      <w:r>
        <w:t>压缩机电气原理图</w:t>
      </w:r>
    </w:p>
    <w:p>
      <w:pPr>
        <w:pStyle w:val="3"/>
      </w:pPr>
      <w:r>
        <w:t>五、</w:t>
      </w:r>
    </w:p>
    <w:p>
      <w:pPr>
        <w:pStyle w:val="3"/>
      </w:pPr>
      <w:r>
        <w:t>压缩机接线端子图</w:t>
      </w:r>
    </w:p>
    <w:p>
      <w:pPr>
        <w:pStyle w:val="3"/>
      </w:pPr>
      <w:r>
        <w:t>八、</w:t>
      </w:r>
    </w:p>
    <w:p>
      <w:pPr>
        <w:pStyle w:val="3"/>
      </w:pPr>
      <w:r>
        <w:t>压缩机报警联锁项目设定值表</w:t>
      </w:r>
    </w:p>
    <w:p>
      <w:pPr>
        <w:pStyle w:val="3"/>
      </w:pPr>
      <w:r>
        <w:t>10</w:t>
      </w:r>
    </w:p>
    <w:p>
      <w:pPr>
        <w:pStyle w:val="3"/>
      </w:pPr>
      <w:r>
        <w:t>13</w:t>
      </w:r>
    </w:p>
    <w:p>
      <w:pPr>
        <w:pStyle w:val="3"/>
      </w:pPr>
      <w:r>
        <w:t>14</w:t>
      </w:r>
    </w:p>
    <w:p>
      <w:pPr>
        <w:pStyle w:val="3"/>
      </w:pPr>
      <w:r>
        <w:t>15</w:t>
      </w:r>
    </w:p>
    <w:p>
      <w:pPr>
        <w:pStyle w:val="3"/>
      </w:pPr>
      <w:r>
        <w:t>16</w:t>
      </w:r>
    </w:p>
    <w:p>
      <w:pPr>
        <w:pStyle w:val="3"/>
      </w:pPr>
      <w:r>
        <w:t>19</w:t>
      </w:r>
    </w:p>
    <w:p>
      <w:pPr>
        <w:pStyle w:val="3"/>
      </w:pPr>
      <w:r>
        <w:t>21</w:t>
      </w:r>
    </w:p>
    <w:p>
      <w:pPr>
        <w:pStyle w:val="3"/>
      </w:pPr>
      <w:r>
        <w:br w:type="textWrapping"/>
      </w:r>
    </w:p>
    <w:tbl>
      <w:tblPr>
        <w:tblStyle w:val="28"/>
        <w:tblW w:w="5000" w:type="pct"/>
        <w:tblInd w:w="0" w:type="dxa"/>
        <w:tblLayout w:type="autofit"/>
        <w:tblCellMar>
          <w:top w:w="0" w:type="dxa"/>
          <w:left w:w="108" w:type="dxa"/>
          <w:bottom w:w="0" w:type="dxa"/>
          <w:right w:w="108" w:type="dxa"/>
        </w:tblCellMar>
      </w:tblPr>
      <w:tblGrid>
        <w:gridCol w:w="5734"/>
        <w:gridCol w:w="3122"/>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2 页</w:t>
            </w:r>
          </w:p>
        </w:tc>
      </w:tr>
      <w:tr>
        <w:tblPrEx>
          <w:tblCellMar>
            <w:top w:w="0" w:type="dxa"/>
            <w:left w:w="108" w:type="dxa"/>
            <w:bottom w:w="0" w:type="dxa"/>
            <w:right w:w="108" w:type="dxa"/>
          </w:tblCellMar>
        </w:tblPrEx>
        <w:tc>
          <w:p/>
        </w:tc>
        <w:tc>
          <w:p/>
        </w:tc>
      </w:tr>
    </w:tbl>
    <w:p>
      <w:pPr>
        <w:pStyle w:val="3"/>
      </w:pPr>
      <w:r>
        <w:br w:type="textWrapping"/>
      </w:r>
    </w:p>
    <w:p>
      <w:pPr>
        <w:pStyle w:val="3"/>
      </w:pPr>
      <w:r>
        <w:br w:type="textWrapping"/>
      </w:r>
    </w:p>
    <w:p>
      <w:pPr>
        <w:pStyle w:val="3"/>
      </w:pPr>
      <w:r>
        <w:t>第一章</w:t>
      </w:r>
    </w:p>
    <w:p>
      <w:pPr>
        <w:pStyle w:val="3"/>
      </w:pPr>
      <w:r>
        <w:t>、才 ▲   、   ■</w:t>
      </w:r>
    </w:p>
    <w:p>
      <w:pPr>
        <w:pStyle w:val="3"/>
      </w:pPr>
      <w:r>
        <w:t>刖言</w:t>
      </w:r>
    </w:p>
    <w:p>
      <w:pPr>
        <w:pStyle w:val="3"/>
      </w:pPr>
      <w:r>
        <w:br w:type="textWrapping"/>
      </w:r>
    </w:p>
    <w:p>
      <w:pPr>
        <w:pStyle w:val="3"/>
      </w:pPr>
      <w:r>
        <w:br w:type="textWrapping"/>
      </w:r>
    </w:p>
    <w:p>
      <w:pPr>
        <w:pStyle w:val="3"/>
      </w:pPr>
      <w:r>
        <w:t>ZW-0.43/7-25 型无润滑空气压缩机为我公司精心设计和制造的产品。该产品结</w:t>
      </w:r>
    </w:p>
    <w:p>
      <w:pPr>
        <w:pStyle w:val="3"/>
      </w:pPr>
      <w:r>
        <w:t>构紧凑、效率高、振动小、气体不含油、使用方便、安全可靠，同时机组成套性好。</w:t>
      </w:r>
    </w:p>
    <w:p>
      <w:pPr>
        <w:pStyle w:val="3"/>
      </w:pPr>
      <w:r>
        <w:t>该压缩机主要用于空气增压、输送工艺流程。本机亦可用于与空气介质性质相</w:t>
      </w:r>
    </w:p>
    <w:p>
      <w:pPr>
        <w:pStyle w:val="3"/>
      </w:pPr>
      <w:r>
        <w:t>近的其它化工工艺流程。</w:t>
      </w:r>
    </w:p>
    <w:p>
      <w:pPr>
        <w:pStyle w:val="3"/>
      </w:pPr>
      <w:r>
        <w:t>这份使用说明书将向您提供正确地进行机器安装、使用、保养、维修的基本方</w:t>
      </w:r>
    </w:p>
    <w:p>
      <w:pPr>
        <w:pStyle w:val="3"/>
      </w:pPr>
      <w:r>
        <w:t>法，并对机器的结构、原理作了必要的介绍。机器的安装、使用、保养、维修等应</w:t>
      </w:r>
    </w:p>
    <w:p>
      <w:pPr>
        <w:pStyle w:val="3"/>
      </w:pPr>
      <w:r>
        <w:t>按本说明书的规定进行。对违反使用说明书的规定，不适当的操作、维修或不使用</w:t>
      </w:r>
    </w:p>
    <w:p>
      <w:pPr>
        <w:pStyle w:val="3"/>
      </w:pPr>
      <w:r>
        <w:t>本公司的配件而造成机器损坏，我们不承担责任。</w:t>
      </w:r>
    </w:p>
    <w:p>
      <w:pPr>
        <w:pStyle w:val="3"/>
      </w:pPr>
      <w:r>
        <w:t>如需要查询或订购配件，请告诉我们您的机器的型号以及出厂编号（这些在机</w:t>
      </w:r>
    </w:p>
    <w:p>
      <w:pPr>
        <w:pStyle w:val="3"/>
      </w:pPr>
      <w:r>
        <w:t>器的铭牌上和出厂文件上都可以查到）。以便于我们及时向您提供正确的资料和备</w:t>
      </w:r>
    </w:p>
    <w:p>
      <w:pPr>
        <w:pStyle w:val="3"/>
      </w:pPr>
      <w:r>
        <w:t>件。</w:t>
      </w:r>
    </w:p>
    <w:p>
      <w:pPr>
        <w:pStyle w:val="3"/>
      </w:pPr>
      <w:r>
        <w:t>注意 ! 检查、保养、维修机器时，必须在停机和无压力的情况下进行。拆检机</w:t>
      </w:r>
    </w:p>
    <w:p>
      <w:pPr>
        <w:pStyle w:val="3"/>
      </w:pPr>
      <w:r>
        <w:t>器时，应使机器内部的可燃气体充分散尽后方可进行。</w:t>
      </w:r>
    </w:p>
    <w:p>
      <w:pPr>
        <w:pStyle w:val="3"/>
      </w:pPr>
      <w:r>
        <w:t>如果您认为自己进行机器的维修有困难，最好委托我们来进行。</w:t>
      </w:r>
    </w:p>
    <w:p>
      <w:pPr>
        <w:pStyle w:val="3"/>
      </w:pPr>
      <w:r>
        <w:t>机器如有改进恕不另行通知。</w:t>
      </w:r>
    </w:p>
    <w:p>
      <w:pPr>
        <w:pStyle w:val="3"/>
      </w:pPr>
      <w:r>
        <w:t>欢迎您对我们的产品提出改进意见。</w:t>
      </w:r>
    </w:p>
    <w:tbl>
      <w:tblPr>
        <w:tblStyle w:val="28"/>
        <w:tblW w:w="5000" w:type="pct"/>
        <w:tblInd w:w="0" w:type="dxa"/>
        <w:tblLayout w:type="autofit"/>
        <w:tblCellMar>
          <w:top w:w="0" w:type="dxa"/>
          <w:left w:w="108" w:type="dxa"/>
          <w:bottom w:w="0" w:type="dxa"/>
          <w:right w:w="108" w:type="dxa"/>
        </w:tblCellMar>
      </w:tblPr>
      <w:tblGrid>
        <w:gridCol w:w="5890"/>
        <w:gridCol w:w="2966"/>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3 页</w:t>
            </w:r>
          </w:p>
        </w:tc>
      </w:tr>
      <w:tr>
        <w:tblPrEx>
          <w:tblCellMar>
            <w:top w:w="0" w:type="dxa"/>
            <w:left w:w="108" w:type="dxa"/>
            <w:bottom w:w="0" w:type="dxa"/>
            <w:right w:w="108" w:type="dxa"/>
          </w:tblCellMar>
        </w:tblPrEx>
        <w:tc>
          <w:p/>
        </w:tc>
        <w:tc>
          <w:p/>
        </w:tc>
      </w:tr>
    </w:tbl>
    <w:p>
      <w:pPr>
        <w:pStyle w:val="4"/>
      </w:pPr>
      <w:bookmarkStart w:id="1" w:name="第二章-主要技术参数"/>
      <w:r>
        <w:t>第二章  主要技术参数</w:t>
      </w:r>
      <w:bookmarkEnd w:id="1"/>
    </w:p>
    <w:tbl>
      <w:tblPr>
        <w:tblStyle w:val="28"/>
        <w:tblW w:w="5000" w:type="pct"/>
        <w:tblInd w:w="0" w:type="dxa"/>
        <w:tblLayout w:type="autofit"/>
        <w:tblCellMar>
          <w:top w:w="0" w:type="dxa"/>
          <w:left w:w="108" w:type="dxa"/>
          <w:bottom w:w="0" w:type="dxa"/>
          <w:right w:w="108" w:type="dxa"/>
        </w:tblCellMar>
      </w:tblPr>
      <w:tblGrid>
        <w:gridCol w:w="222"/>
        <w:gridCol w:w="2630"/>
        <w:gridCol w:w="2657"/>
        <w:gridCol w:w="2076"/>
        <w:gridCol w:w="1271"/>
      </w:tblGrid>
      <w:tr>
        <w:tblPrEx>
          <w:tblCellMar>
            <w:top w:w="0" w:type="dxa"/>
            <w:left w:w="108" w:type="dxa"/>
            <w:bottom w:w="0" w:type="dxa"/>
            <w:right w:w="108" w:type="dxa"/>
          </w:tblCellMar>
        </w:tblPrEx>
        <w:tc>
          <w:p/>
        </w:tc>
        <w:tc>
          <w:p/>
        </w:tc>
        <w:tc>
          <w:p>
            <w:pPr>
              <w:jc w:val="left"/>
            </w:pPr>
            <w:r>
              <w:t>项</w:t>
            </w:r>
          </w:p>
        </w:tc>
        <w:tc>
          <w:p>
            <w:pPr>
              <w:jc w:val="left"/>
            </w:pPr>
            <w:r>
              <w:t>目</w:t>
            </w:r>
          </w:p>
        </w:tc>
        <w:tc>
          <w:p>
            <w:pPr>
              <w:jc w:val="left"/>
            </w:pPr>
            <w:r>
              <w:t>参  数</w:t>
            </w:r>
          </w:p>
        </w:tc>
      </w:tr>
      <w:tr>
        <w:tblPrEx>
          <w:tblCellMar>
            <w:top w:w="0" w:type="dxa"/>
            <w:left w:w="108" w:type="dxa"/>
            <w:bottom w:w="0" w:type="dxa"/>
            <w:right w:w="108" w:type="dxa"/>
          </w:tblCellMar>
        </w:tblPrEx>
        <w:tc>
          <w:p/>
        </w:tc>
        <w:tc>
          <w:p/>
        </w:tc>
        <w:tc>
          <w:p>
            <w:pPr>
              <w:jc w:val="left"/>
            </w:pPr>
            <w:r>
              <w:t>型  号</w:t>
            </w:r>
          </w:p>
        </w:tc>
        <w:tc>
          <w:p>
            <w:pPr>
              <w:jc w:val="left"/>
            </w:pPr>
            <w:r>
              <w:t>ZW-0.43/7-25  型</w:t>
            </w:r>
          </w:p>
        </w:tc>
        <w:tc>
          <w:p/>
        </w:tc>
      </w:tr>
      <w:tr>
        <w:tblPrEx>
          <w:tblCellMar>
            <w:top w:w="0" w:type="dxa"/>
            <w:left w:w="108" w:type="dxa"/>
            <w:bottom w:w="0" w:type="dxa"/>
            <w:right w:w="108" w:type="dxa"/>
          </w:tblCellMar>
        </w:tblPrEx>
        <w:tc>
          <w:p/>
        </w:tc>
        <w:tc>
          <w:p>
            <w:pPr>
              <w:jc w:val="left"/>
            </w:pPr>
            <w:r>
              <w:t>压</w:t>
            </w:r>
          </w:p>
        </w:tc>
        <w:tc>
          <w:p>
            <w:pPr>
              <w:jc w:val="left"/>
            </w:pPr>
            <w:r>
              <w:t>额定容积流量</w:t>
            </w:r>
          </w:p>
        </w:tc>
        <w:tc>
          <w:p>
            <w:pPr>
              <w:jc w:val="left"/>
            </w:pPr>
            <w:r>
              <w:t>m   3 /min</w:t>
            </w:r>
          </w:p>
        </w:tc>
        <w:tc>
          <w:p>
            <w:pPr>
              <w:jc w:val="left"/>
            </w:pPr>
            <w:r>
              <w:t>0.43</w:t>
            </w:r>
          </w:p>
        </w:tc>
      </w:tr>
      <w:tr>
        <w:tblPrEx>
          <w:tblCellMar>
            <w:top w:w="0" w:type="dxa"/>
            <w:left w:w="108" w:type="dxa"/>
            <w:bottom w:w="0" w:type="dxa"/>
            <w:right w:w="108" w:type="dxa"/>
          </w:tblCellMar>
        </w:tblPrEx>
        <w:tc>
          <w:p/>
        </w:tc>
        <w:tc>
          <w:p/>
        </w:tc>
        <w:tc>
          <w:p>
            <w:pPr>
              <w:jc w:val="left"/>
            </w:pPr>
            <w:r>
              <w:t>进气压力</w:t>
            </w:r>
          </w:p>
        </w:tc>
        <w:tc>
          <w:p>
            <w:pPr>
              <w:jc w:val="left"/>
            </w:pPr>
            <w:r>
              <w:t>MPa</w:t>
            </w:r>
          </w:p>
        </w:tc>
        <w:tc>
          <w:p>
            <w:pPr>
              <w:jc w:val="left"/>
            </w:pPr>
            <w:r>
              <w:t>0.7</w:t>
            </w:r>
          </w:p>
        </w:tc>
      </w:tr>
      <w:tr>
        <w:tblPrEx>
          <w:tblCellMar>
            <w:top w:w="0" w:type="dxa"/>
            <w:left w:w="108" w:type="dxa"/>
            <w:bottom w:w="0" w:type="dxa"/>
            <w:right w:w="108" w:type="dxa"/>
          </w:tblCellMar>
        </w:tblPrEx>
        <w:tc>
          <w:p/>
        </w:tc>
        <w:tc>
          <w:p/>
        </w:tc>
        <w:tc>
          <w:p>
            <w:pPr>
              <w:jc w:val="left"/>
            </w:pPr>
            <w:r>
              <w:t>排气压力</w:t>
            </w:r>
          </w:p>
        </w:tc>
        <w:tc>
          <w:p>
            <w:pPr>
              <w:jc w:val="left"/>
            </w:pPr>
            <w:r>
              <w:t>MPa</w:t>
            </w:r>
          </w:p>
        </w:tc>
        <w:tc>
          <w:p>
            <w:pPr>
              <w:jc w:val="left"/>
            </w:pPr>
            <w:r>
              <w:t>2.5</w:t>
            </w:r>
          </w:p>
        </w:tc>
      </w:tr>
      <w:tr>
        <w:tblPrEx>
          <w:tblCellMar>
            <w:top w:w="0" w:type="dxa"/>
            <w:left w:w="108" w:type="dxa"/>
            <w:bottom w:w="0" w:type="dxa"/>
            <w:right w:w="108" w:type="dxa"/>
          </w:tblCellMar>
        </w:tblPrEx>
        <w:tc>
          <w:p/>
        </w:tc>
        <w:tc>
          <w:p/>
        </w:tc>
        <w:tc>
          <w:p>
            <w:pPr>
              <w:jc w:val="left"/>
            </w:pPr>
            <w:r>
              <w:t>进气温度</w:t>
            </w:r>
          </w:p>
        </w:tc>
        <w:tc>
          <w:p>
            <w:pPr>
              <w:jc w:val="left"/>
            </w:pPr>
            <w:r>
              <w:t>C</w:t>
            </w:r>
          </w:p>
        </w:tc>
        <w:tc>
          <w:p>
            <w:pPr>
              <w:jc w:val="left"/>
            </w:pPr>
            <w:r>
              <w:t>&lt;  40</w:t>
            </w:r>
          </w:p>
        </w:tc>
      </w:tr>
      <w:tr>
        <w:tblPrEx>
          <w:tblCellMar>
            <w:top w:w="0" w:type="dxa"/>
            <w:left w:w="108" w:type="dxa"/>
            <w:bottom w:w="0" w:type="dxa"/>
            <w:right w:w="108" w:type="dxa"/>
          </w:tblCellMar>
        </w:tblPrEx>
        <w:tc>
          <w:p/>
        </w:tc>
        <w:tc>
          <w:p/>
        </w:tc>
        <w:tc>
          <w:p>
            <w:pPr>
              <w:jc w:val="left"/>
            </w:pPr>
            <w:r>
              <w:t>排气温度</w:t>
            </w:r>
          </w:p>
        </w:tc>
        <w:tc>
          <w:p>
            <w:pPr>
              <w:jc w:val="left"/>
            </w:pPr>
            <w:r>
              <w:t>C</w:t>
            </w:r>
          </w:p>
        </w:tc>
        <w:tc>
          <w:p>
            <w:pPr>
              <w:jc w:val="left"/>
            </w:pPr>
            <w:r>
              <w:t>&lt;  155</w:t>
            </w:r>
          </w:p>
        </w:tc>
      </w:tr>
      <w:tr>
        <w:tblPrEx>
          <w:tblCellMar>
            <w:top w:w="0" w:type="dxa"/>
            <w:left w:w="108" w:type="dxa"/>
            <w:bottom w:w="0" w:type="dxa"/>
            <w:right w:w="108" w:type="dxa"/>
          </w:tblCellMar>
        </w:tblPrEx>
        <w:tc>
          <w:p/>
        </w:tc>
        <w:tc>
          <w:p>
            <w:pPr>
              <w:jc w:val="left"/>
            </w:pPr>
            <w:r>
              <w:t>缩</w:t>
            </w:r>
          </w:p>
        </w:tc>
        <w:tc>
          <w:p>
            <w:pPr>
              <w:jc w:val="left"/>
            </w:pPr>
            <w:r>
              <w:t>送气温度</w:t>
            </w:r>
          </w:p>
        </w:tc>
        <w:tc>
          <w:p>
            <w:pPr>
              <w:jc w:val="left"/>
            </w:pPr>
            <w:r>
              <w:t>C</w:t>
            </w:r>
          </w:p>
        </w:tc>
        <w:tc>
          <w:p>
            <w:pPr>
              <w:jc w:val="left"/>
            </w:pPr>
            <w:r>
              <w:t>&lt;  45</w:t>
            </w:r>
          </w:p>
        </w:tc>
      </w:tr>
      <w:tr>
        <w:tblPrEx>
          <w:tblCellMar>
            <w:top w:w="0" w:type="dxa"/>
            <w:left w:w="108" w:type="dxa"/>
            <w:bottom w:w="0" w:type="dxa"/>
            <w:right w:w="108" w:type="dxa"/>
          </w:tblCellMar>
        </w:tblPrEx>
        <w:tc>
          <w:p/>
        </w:tc>
        <w:tc>
          <w:p/>
        </w:tc>
        <w:tc>
          <w:p>
            <w:pPr>
              <w:jc w:val="left"/>
            </w:pPr>
            <w:r>
              <w:t>额定轴功率</w:t>
            </w:r>
          </w:p>
        </w:tc>
        <w:tc>
          <w:p>
            <w:pPr>
              <w:jc w:val="left"/>
            </w:pPr>
            <w:r>
              <w:t>KW</w:t>
            </w:r>
          </w:p>
        </w:tc>
        <w:tc>
          <w:p>
            <w:pPr>
              <w:jc w:val="left"/>
            </w:pPr>
            <w:r>
              <w:t>12.9</w:t>
            </w:r>
          </w:p>
        </w:tc>
      </w:tr>
      <w:tr>
        <w:tblPrEx>
          <w:tblCellMar>
            <w:top w:w="0" w:type="dxa"/>
            <w:left w:w="108" w:type="dxa"/>
            <w:bottom w:w="0" w:type="dxa"/>
            <w:right w:w="108" w:type="dxa"/>
          </w:tblCellMar>
        </w:tblPrEx>
        <w:tc>
          <w:p/>
        </w:tc>
        <w:tc>
          <w:p/>
        </w:tc>
        <w:tc>
          <w:p>
            <w:pPr>
              <w:jc w:val="left"/>
            </w:pPr>
            <w:r>
              <w:t>压缩机转速</w:t>
            </w:r>
          </w:p>
        </w:tc>
        <w:tc>
          <w:p>
            <w:pPr>
              <w:jc w:val="left"/>
            </w:pPr>
            <w:r>
              <w:t>r/mi n</w:t>
            </w:r>
          </w:p>
        </w:tc>
        <w:tc>
          <w:p>
            <w:pPr>
              <w:jc w:val="left"/>
            </w:pPr>
            <w:r>
              <w:t>665</w:t>
            </w:r>
          </w:p>
        </w:tc>
      </w:tr>
      <w:tr>
        <w:tblPrEx>
          <w:tblCellMar>
            <w:top w:w="0" w:type="dxa"/>
            <w:left w:w="108" w:type="dxa"/>
            <w:bottom w:w="0" w:type="dxa"/>
            <w:right w:w="108" w:type="dxa"/>
          </w:tblCellMar>
        </w:tblPrEx>
        <w:tc>
          <w:p/>
        </w:tc>
        <w:tc>
          <w:p/>
        </w:tc>
        <w:tc>
          <w:p>
            <w:pPr>
              <w:jc w:val="left"/>
            </w:pPr>
            <w:r>
              <w:t>进气安全阀开启压力   MPa</w:t>
            </w:r>
          </w:p>
        </w:tc>
        <w:tc>
          <w:p>
            <w:pPr>
              <w:jc w:val="left"/>
            </w:pPr>
            <w:r>
              <w:t>0.88  士  0.02</w:t>
            </w:r>
          </w:p>
        </w:tc>
        <w:tc>
          <w:p/>
        </w:tc>
      </w:tr>
      <w:tr>
        <w:tblPrEx>
          <w:tblCellMar>
            <w:top w:w="0" w:type="dxa"/>
            <w:left w:w="108" w:type="dxa"/>
            <w:bottom w:w="0" w:type="dxa"/>
            <w:right w:w="108" w:type="dxa"/>
          </w:tblCellMar>
        </w:tblPrEx>
        <w:tc>
          <w:p/>
        </w:tc>
        <w:tc>
          <w:p/>
        </w:tc>
        <w:tc>
          <w:p>
            <w:pPr>
              <w:jc w:val="left"/>
            </w:pPr>
            <w:r>
              <w:t>排气安全阀开启压力   MPa</w:t>
            </w:r>
          </w:p>
        </w:tc>
        <w:tc>
          <w:p>
            <w:pPr>
              <w:jc w:val="left"/>
            </w:pPr>
            <w:r>
              <w:t>2.75  士  0.02</w:t>
            </w:r>
          </w:p>
        </w:tc>
        <w:tc>
          <w:p/>
        </w:tc>
      </w:tr>
      <w:tr>
        <w:tblPrEx>
          <w:tblCellMar>
            <w:top w:w="0" w:type="dxa"/>
            <w:left w:w="108" w:type="dxa"/>
            <w:bottom w:w="0" w:type="dxa"/>
            <w:right w:w="108" w:type="dxa"/>
          </w:tblCellMar>
        </w:tblPrEx>
        <w:tc>
          <w:p/>
        </w:tc>
        <w:tc>
          <w:p>
            <w:pPr>
              <w:jc w:val="left"/>
            </w:pPr>
            <w:r>
              <w:t>机</w:t>
            </w:r>
          </w:p>
        </w:tc>
        <w:tc>
          <w:p>
            <w:pPr>
              <w:jc w:val="left"/>
            </w:pPr>
            <w:r>
              <w:t>冷却方式</w:t>
            </w:r>
          </w:p>
        </w:tc>
        <w:tc>
          <w:p>
            <w:pPr>
              <w:jc w:val="left"/>
            </w:pPr>
            <w:r>
              <w:t>水冷</w:t>
            </w:r>
          </w:p>
        </w:tc>
        <w:tc>
          <w:p/>
        </w:tc>
      </w:tr>
      <w:tr>
        <w:tblPrEx>
          <w:tblCellMar>
            <w:top w:w="0" w:type="dxa"/>
            <w:left w:w="108" w:type="dxa"/>
            <w:bottom w:w="0" w:type="dxa"/>
            <w:right w:w="108" w:type="dxa"/>
          </w:tblCellMar>
        </w:tblPrEx>
        <w:tc>
          <w:p/>
        </w:tc>
        <w:tc>
          <w:p/>
        </w:tc>
        <w:tc>
          <w:p>
            <w:pPr>
              <w:jc w:val="left"/>
            </w:pPr>
            <w:r>
              <w:t>冷却水耗量</w:t>
            </w:r>
          </w:p>
        </w:tc>
        <w:tc>
          <w:p>
            <w:pPr>
              <w:jc w:val="left"/>
            </w:pPr>
            <w:r>
              <w:t>hg/h</w:t>
            </w:r>
          </w:p>
        </w:tc>
        <w:tc>
          <w:p>
            <w:pPr>
              <w:jc w:val="left"/>
            </w:pPr>
            <w:r>
              <w:t>1400</w:t>
            </w:r>
          </w:p>
        </w:tc>
      </w:tr>
      <w:tr>
        <w:tblPrEx>
          <w:tblCellMar>
            <w:top w:w="0" w:type="dxa"/>
            <w:left w:w="108" w:type="dxa"/>
            <w:bottom w:w="0" w:type="dxa"/>
            <w:right w:w="108" w:type="dxa"/>
          </w:tblCellMar>
        </w:tblPrEx>
        <w:tc>
          <w:p/>
        </w:tc>
        <w:tc>
          <w:p/>
        </w:tc>
        <w:tc>
          <w:p>
            <w:pPr>
              <w:jc w:val="left"/>
            </w:pPr>
            <w:r>
              <w:t>润滑</w:t>
            </w:r>
          </w:p>
        </w:tc>
        <w:tc>
          <w:p>
            <w:pPr>
              <w:jc w:val="left"/>
            </w:pPr>
            <w:r>
              <w:t>曲轴、连杆、十子头</w:t>
            </w:r>
          </w:p>
        </w:tc>
        <w:tc>
          <w:p>
            <w:pPr>
              <w:jc w:val="left"/>
            </w:pPr>
            <w:r>
              <w:t>压力油润滑</w:t>
            </w:r>
          </w:p>
        </w:tc>
      </w:tr>
      <w:tr>
        <w:tblPrEx>
          <w:tblCellMar>
            <w:top w:w="0" w:type="dxa"/>
            <w:left w:w="108" w:type="dxa"/>
            <w:bottom w:w="0" w:type="dxa"/>
            <w:right w:w="108" w:type="dxa"/>
          </w:tblCellMar>
        </w:tblPrEx>
        <w:tc>
          <w:p/>
        </w:tc>
        <w:tc>
          <w:p/>
        </w:tc>
        <w:tc>
          <w:p>
            <w:pPr>
              <w:jc w:val="left"/>
            </w:pPr>
            <w:r>
              <w:t>方式</w:t>
            </w:r>
          </w:p>
        </w:tc>
        <w:tc>
          <w:p>
            <w:pPr>
              <w:jc w:val="left"/>
            </w:pPr>
            <w:r>
              <w:t>气缸、填料</w:t>
            </w:r>
          </w:p>
        </w:tc>
        <w:tc>
          <w:p>
            <w:pPr>
              <w:jc w:val="left"/>
            </w:pPr>
            <w:r>
              <w:t>无油润滑</w:t>
            </w:r>
          </w:p>
        </w:tc>
      </w:tr>
      <w:tr>
        <w:tblPrEx>
          <w:tblCellMar>
            <w:top w:w="0" w:type="dxa"/>
            <w:left w:w="108" w:type="dxa"/>
            <w:bottom w:w="0" w:type="dxa"/>
            <w:right w:w="108" w:type="dxa"/>
          </w:tblCellMar>
        </w:tblPrEx>
        <w:tc>
          <w:p/>
        </w:tc>
        <w:tc>
          <w:p/>
        </w:tc>
        <w:tc>
          <w:p>
            <w:pPr>
              <w:jc w:val="left"/>
            </w:pPr>
            <w:r>
              <w:t>型号</w:t>
            </w:r>
          </w:p>
        </w:tc>
        <w:tc>
          <w:p>
            <w:pPr>
              <w:jc w:val="left"/>
            </w:pPr>
            <w:r>
              <w:t>Y 2-160L-4</w:t>
            </w:r>
          </w:p>
        </w:tc>
        <w:tc>
          <w:p/>
        </w:tc>
      </w:tr>
      <w:tr>
        <w:tblPrEx>
          <w:tblCellMar>
            <w:top w:w="0" w:type="dxa"/>
            <w:left w:w="108" w:type="dxa"/>
            <w:bottom w:w="0" w:type="dxa"/>
            <w:right w:w="108" w:type="dxa"/>
          </w:tblCellMar>
        </w:tblPrEx>
        <w:tc>
          <w:p/>
        </w:tc>
        <w:tc>
          <w:p>
            <w:pPr>
              <w:jc w:val="left"/>
            </w:pPr>
            <w:r>
              <w:t>电</w:t>
            </w:r>
          </w:p>
        </w:tc>
        <w:tc>
          <w:p>
            <w:pPr>
              <w:jc w:val="left"/>
            </w:pPr>
            <w:r>
              <w:t>功率</w:t>
            </w:r>
          </w:p>
        </w:tc>
        <w:tc>
          <w:p>
            <w:pPr>
              <w:jc w:val="left"/>
            </w:pPr>
            <w:r>
              <w:t>KW</w:t>
            </w:r>
          </w:p>
        </w:tc>
        <w:tc>
          <w:p>
            <w:pPr>
              <w:jc w:val="left"/>
            </w:pPr>
            <w:r>
              <w:t>15</w:t>
            </w:r>
          </w:p>
        </w:tc>
      </w:tr>
      <w:tr>
        <w:tblPrEx>
          <w:tblCellMar>
            <w:top w:w="0" w:type="dxa"/>
            <w:left w:w="108" w:type="dxa"/>
            <w:bottom w:w="0" w:type="dxa"/>
            <w:right w:w="108" w:type="dxa"/>
          </w:tblCellMar>
        </w:tblPrEx>
        <w:tc>
          <w:p/>
        </w:tc>
        <w:tc>
          <w:p/>
        </w:tc>
        <w:tc>
          <w:p>
            <w:pPr>
              <w:jc w:val="left"/>
            </w:pPr>
            <w:r>
              <w:t>转速</w:t>
            </w:r>
          </w:p>
        </w:tc>
        <w:tc>
          <w:p>
            <w:pPr>
              <w:jc w:val="left"/>
            </w:pPr>
            <w:r>
              <w:t>r/mi n</w:t>
            </w:r>
          </w:p>
        </w:tc>
        <w:tc>
          <w:p>
            <w:pPr>
              <w:jc w:val="left"/>
            </w:pPr>
            <w:r>
              <w:t>1460</w:t>
            </w:r>
          </w:p>
        </w:tc>
      </w:tr>
      <w:tr>
        <w:tblPrEx>
          <w:tblCellMar>
            <w:top w:w="0" w:type="dxa"/>
            <w:left w:w="108" w:type="dxa"/>
            <w:bottom w:w="0" w:type="dxa"/>
            <w:right w:w="108" w:type="dxa"/>
          </w:tblCellMar>
        </w:tblPrEx>
        <w:tc>
          <w:p/>
        </w:tc>
        <w:tc>
          <w:p>
            <w:pPr>
              <w:jc w:val="left"/>
            </w:pPr>
            <w:r>
              <w:t>动</w:t>
            </w:r>
          </w:p>
        </w:tc>
        <w:tc>
          <w:p>
            <w:pPr>
              <w:jc w:val="left"/>
            </w:pPr>
            <w:r>
              <w:t>电压</w:t>
            </w:r>
          </w:p>
        </w:tc>
        <w:tc>
          <w:p>
            <w:pPr>
              <w:jc w:val="left"/>
            </w:pPr>
            <w:r>
              <w:t>V</w:t>
            </w:r>
          </w:p>
        </w:tc>
        <w:tc>
          <w:p>
            <w:pPr>
              <w:jc w:val="left"/>
            </w:pPr>
            <w:r>
              <w:t>380</w:t>
            </w:r>
          </w:p>
        </w:tc>
      </w:tr>
      <w:tr>
        <w:tblPrEx>
          <w:tblCellMar>
            <w:top w:w="0" w:type="dxa"/>
            <w:left w:w="108" w:type="dxa"/>
            <w:bottom w:w="0" w:type="dxa"/>
            <w:right w:w="108" w:type="dxa"/>
          </w:tblCellMar>
        </w:tblPrEx>
        <w:tc>
          <w:p/>
        </w:tc>
        <w:tc>
          <w:p>
            <w:pPr>
              <w:jc w:val="left"/>
            </w:pPr>
            <w:r>
              <w:t>电流</w:t>
            </w:r>
          </w:p>
        </w:tc>
        <w:tc>
          <w:p>
            <w:pPr>
              <w:jc w:val="left"/>
            </w:pPr>
            <w:r>
              <w:t>A</w:t>
            </w:r>
          </w:p>
        </w:tc>
        <w:tc>
          <w:p>
            <w:pPr>
              <w:jc w:val="left"/>
            </w:pPr>
            <w:r>
              <w:t>30.1</w:t>
            </w:r>
          </w:p>
        </w:tc>
        <w:tc>
          <w:p/>
        </w:tc>
      </w:tr>
      <w:tr>
        <w:tblPrEx>
          <w:tblCellMar>
            <w:top w:w="0" w:type="dxa"/>
            <w:left w:w="108" w:type="dxa"/>
            <w:bottom w:w="0" w:type="dxa"/>
            <w:right w:w="108" w:type="dxa"/>
          </w:tblCellMar>
        </w:tblPrEx>
        <w:tc>
          <w:p/>
        </w:tc>
        <w:tc>
          <w:p/>
        </w:tc>
        <w:tc>
          <w:p/>
        </w:tc>
        <w:tc>
          <w:p/>
        </w:tc>
        <w:tc>
          <w:p/>
        </w:tc>
      </w:tr>
      <w:tr>
        <w:tblPrEx>
          <w:tblCellMar>
            <w:top w:w="0" w:type="dxa"/>
            <w:left w:w="108" w:type="dxa"/>
            <w:bottom w:w="0" w:type="dxa"/>
            <w:right w:w="108" w:type="dxa"/>
          </w:tblCellMar>
        </w:tblPrEx>
        <w:tc>
          <w:p/>
        </w:tc>
        <w:tc>
          <w:p>
            <w:pPr>
              <w:jc w:val="left"/>
            </w:pPr>
            <w:r>
              <w:t>机</w:t>
            </w:r>
          </w:p>
        </w:tc>
        <w:tc>
          <w:p>
            <w:pPr>
              <w:jc w:val="left"/>
            </w:pPr>
            <w:r>
              <w:t>防护等级</w:t>
            </w:r>
          </w:p>
        </w:tc>
        <w:tc>
          <w:p>
            <w:pPr>
              <w:jc w:val="left"/>
            </w:pPr>
            <w:r>
              <w:t>IP54</w:t>
            </w:r>
          </w:p>
        </w:tc>
        <w:tc>
          <w:p/>
        </w:tc>
      </w:tr>
      <w:tr>
        <w:tblPrEx>
          <w:tblCellMar>
            <w:top w:w="0" w:type="dxa"/>
            <w:left w:w="108" w:type="dxa"/>
            <w:bottom w:w="0" w:type="dxa"/>
            <w:right w:w="108" w:type="dxa"/>
          </w:tblCellMar>
        </w:tblPrEx>
        <w:tc>
          <w:p/>
        </w:tc>
        <w:tc>
          <w:p>
            <w:pPr>
              <w:jc w:val="left"/>
            </w:pPr>
            <w:r>
              <w:t>绝缘等级</w:t>
            </w:r>
          </w:p>
        </w:tc>
        <w:tc>
          <w:p>
            <w:pPr>
              <w:jc w:val="left"/>
            </w:pPr>
            <w:r>
              <w:t>F 级</w:t>
            </w:r>
          </w:p>
        </w:tc>
        <w:tc>
          <w:p/>
        </w:tc>
        <w:tc>
          <w:p/>
        </w:tc>
      </w:tr>
      <w:tr>
        <w:tblPrEx>
          <w:tblCellMar>
            <w:top w:w="0" w:type="dxa"/>
            <w:left w:w="108" w:type="dxa"/>
            <w:bottom w:w="0" w:type="dxa"/>
            <w:right w:w="108" w:type="dxa"/>
          </w:tblCellMar>
        </w:tblPrEx>
        <w:tc>
          <w:p/>
        </w:tc>
        <w:tc>
          <w:p>
            <w:pPr>
              <w:jc w:val="left"/>
            </w:pPr>
            <w:r>
              <w:t>外形尺寸( L  X  W  X  H )</w:t>
            </w:r>
          </w:p>
        </w:tc>
        <w:tc>
          <w:p>
            <w:pPr>
              <w:jc w:val="left"/>
            </w:pPr>
            <w:r>
              <w:t>2800 X 1300 X 2200</w:t>
            </w:r>
          </w:p>
        </w:tc>
        <w:tc>
          <w:p/>
        </w:tc>
        <w:tc>
          <w:p/>
        </w:tc>
      </w:tr>
      <w:tr>
        <w:tblPrEx>
          <w:tblCellMar>
            <w:top w:w="0" w:type="dxa"/>
            <w:left w:w="108" w:type="dxa"/>
            <w:bottom w:w="0" w:type="dxa"/>
            <w:right w:w="108" w:type="dxa"/>
          </w:tblCellMar>
        </w:tblPrEx>
        <w:tc>
          <w:p/>
        </w:tc>
        <w:tc>
          <w:p>
            <w:pPr>
              <w:jc w:val="left"/>
            </w:pPr>
            <w:r>
              <w:t>机组重量</w:t>
            </w:r>
          </w:p>
        </w:tc>
        <w:tc>
          <w:p>
            <w:pPr>
              <w:jc w:val="left"/>
            </w:pPr>
            <w:r>
              <w:t>kg</w:t>
            </w:r>
          </w:p>
        </w:tc>
        <w:tc>
          <w:p>
            <w:pPr>
              <w:jc w:val="left"/>
            </w:pPr>
            <w:r>
              <w:t>1650</w:t>
            </w:r>
          </w:p>
        </w:tc>
        <w:tc>
          <w:p/>
        </w:tc>
      </w:tr>
      <w:tr>
        <w:tblPrEx>
          <w:tblCellMar>
            <w:top w:w="0" w:type="dxa"/>
            <w:left w:w="108" w:type="dxa"/>
            <w:bottom w:w="0" w:type="dxa"/>
            <w:right w:w="108" w:type="dxa"/>
          </w:tblCellMar>
        </w:tblPrEx>
        <w:tc>
          <w:p/>
        </w:tc>
        <w:tc>
          <w:p/>
        </w:tc>
        <w:tc>
          <w:p/>
        </w:tc>
        <w:tc>
          <w:p/>
        </w:tc>
        <w:tc>
          <w:p/>
        </w:tc>
      </w:tr>
    </w:tbl>
    <w:p>
      <w:pPr>
        <w:pStyle w:val="3"/>
      </w:pPr>
      <w:r>
        <w:br w:type="textWrapping"/>
      </w:r>
    </w:p>
    <w:tbl>
      <w:tblPr>
        <w:tblStyle w:val="28"/>
        <w:tblW w:w="5000" w:type="pct"/>
        <w:tblInd w:w="0" w:type="dxa"/>
        <w:tblLayout w:type="autofit"/>
        <w:tblCellMar>
          <w:top w:w="0" w:type="dxa"/>
          <w:left w:w="108" w:type="dxa"/>
          <w:bottom w:w="0" w:type="dxa"/>
          <w:right w:w="108" w:type="dxa"/>
        </w:tblCellMar>
      </w:tblPr>
      <w:tblGrid>
        <w:gridCol w:w="5890"/>
        <w:gridCol w:w="2966"/>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4 页</w:t>
            </w:r>
          </w:p>
        </w:tc>
      </w:tr>
      <w:tr>
        <w:tblPrEx>
          <w:tblCellMar>
            <w:top w:w="0" w:type="dxa"/>
            <w:left w:w="108" w:type="dxa"/>
            <w:bottom w:w="0" w:type="dxa"/>
            <w:right w:w="108" w:type="dxa"/>
          </w:tblCellMar>
        </w:tblPrEx>
        <w:tc>
          <w:p/>
        </w:tc>
        <w:tc>
          <w:p/>
        </w:tc>
      </w:tr>
    </w:tbl>
    <w:p>
      <w:pPr>
        <w:pStyle w:val="4"/>
      </w:pPr>
      <w:bookmarkStart w:id="2" w:name="第三章-压缩机原理和结构"/>
      <w:r>
        <w:t>第三章  压缩机原理和结构</w:t>
      </w:r>
      <w:bookmarkEnd w:id="2"/>
    </w:p>
    <w:p>
      <w:pPr>
        <w:pStyle w:val="23"/>
      </w:pPr>
      <w:r>
        <w:t>本压缩机主要由压缩机主机，电动机，进所缓冲罐，进气过滤器，后冷却器，排 气安全阀，止回阀，后分离器，传动装置，显示仪表，自动控制系统，联接管道，公 共底座，启动控制柜等所组成（见压缩机外形尺寸图）  。现对其原理、结构分压缩机</w:t>
      </w:r>
    </w:p>
    <w:p>
      <w:pPr>
        <w:pStyle w:val="3"/>
      </w:pPr>
      <w:r>
        <w:t>主机、辅机两部分分述如下：</w:t>
      </w:r>
    </w:p>
    <w:p>
      <w:pPr>
        <w:pStyle w:val="3"/>
      </w:pPr>
      <w:r>
        <w:t>压缩机主机（见压缩机主机结构图）</w:t>
      </w:r>
    </w:p>
    <w:p>
      <w:pPr>
        <w:pStyle w:val="3"/>
      </w:pPr>
      <w:r>
        <w:t>压缩机主机为立式往复活塞式。它通过曲轴、连杆等零件将回转运动转变成活塞 在气缸内的往复运动，并借助于进、排气阀的作用完成气体的吸入、压缩和排出。</w:t>
      </w:r>
    </w:p>
    <w:p>
      <w:pPr>
        <w:pStyle w:val="3"/>
      </w:pPr>
      <w:r>
        <w:t>主要部件说明如下：</w:t>
      </w:r>
    </w:p>
    <w:p>
      <w:pPr>
        <w:pStyle w:val="3"/>
      </w:pPr>
      <w:r>
        <w:t>a 、   机身部件</w:t>
      </w:r>
    </w:p>
    <w:p>
      <w:pPr>
        <w:pStyle w:val="3"/>
      </w:pPr>
      <w:r>
        <w:t>机身部件是整个压缩机的主要基础部件。在机身内装有曲轴、连杆部件。在其上 依次装有滑道、中体、气缸、气缸盖部件。在机身的底部设有油池和油窗。机身系由 高强度球墨铸铁制成，具有足够的强度和刚度。</w:t>
      </w:r>
    </w:p>
    <w:p>
      <w:pPr>
        <w:pStyle w:val="3"/>
      </w:pPr>
      <w:r>
        <w:t>b 、   曲轴部件</w:t>
      </w:r>
    </w:p>
    <w:p>
      <w:pPr>
        <w:pStyle w:val="3"/>
      </w:pPr>
      <w:r>
        <w:t>本机曲轴为单拐曲轴。在曲轴的前端装有风扇皮带轮，并用压板固定。曲轴与风 扇皮带轮采用带键圆锥轴联接，传动力矩大且易于拆装。在曲轴的两端主轴颈上装有 滚动轴承。曲轴上还装有机械轴封等零件。在压缩机出厂时，曲轴已留有恰当的轴向 窜动间隙，当维修后重新装入时，必须按出厂合格证的数据予以装配。轴向间隙的调 整可以通过调整轴承外圈端面的调整垫片厚度来进行。</w:t>
      </w:r>
    </w:p>
    <w:p>
      <w:pPr>
        <w:pStyle w:val="3"/>
      </w:pPr>
      <w:r>
        <w:t>C 、 连杆、十字头部件</w:t>
      </w:r>
    </w:p>
    <w:p>
      <w:pPr>
        <w:pStyle w:val="3"/>
      </w:pPr>
      <w:r>
        <w:t>本机连杆大头轴承采用薄壁轴瓦， 小头轴承采用青铜衬套。十字头销的中心孔内 装有储油海绵，维修后重新装配时，应使其吸饱新的机油。在十字头销两端装有挡圈 以防十字头销脱出。</w:t>
      </w:r>
    </w:p>
    <w:p>
      <w:pPr>
        <w:pStyle w:val="3"/>
      </w:pPr>
      <w:r>
        <w:t>d 、 活塞部件</w:t>
      </w:r>
    </w:p>
    <w:p>
      <w:pPr>
        <w:pStyle w:val="3"/>
      </w:pPr>
      <w:r>
        <w:t>活塞上装有六道活塞环和一道导向环， 活塞环和导向环均采用特殊配方的填充碳 纤维聚四氟乙烯材料制成。活塞环和导向环尺寸不同，请勿装错。</w:t>
      </w:r>
    </w:p>
    <w:p>
      <w:pPr>
        <w:pStyle w:val="3"/>
      </w:pPr>
      <w:r>
        <w:t>出厂时，活塞与活塞杆用活塞杆螺母锁紧并用专用胶固死，  拆装时将活塞与活塞</w:t>
      </w:r>
    </w:p>
    <w:p>
      <w:pPr>
        <w:pStyle w:val="3"/>
      </w:pPr>
      <w:r>
        <w:t>杆一起从十字头上旋出或旋紧。拆装时不要忘记在活塞杆螺纹上装上随机所带的螺纹 保护套以防损伤填料。</w:t>
      </w:r>
    </w:p>
    <w:p>
      <w:pPr>
        <w:pStyle w:val="3"/>
      </w:pPr>
      <w:r>
        <w:t>e 、 气缸部件</w:t>
      </w:r>
    </w:p>
    <w:tbl>
      <w:tblPr>
        <w:tblStyle w:val="28"/>
        <w:tblW w:w="5000" w:type="pct"/>
        <w:tblInd w:w="0" w:type="dxa"/>
        <w:tblLayout w:type="autofit"/>
        <w:tblCellMar>
          <w:top w:w="0" w:type="dxa"/>
          <w:left w:w="108" w:type="dxa"/>
          <w:bottom w:w="0" w:type="dxa"/>
          <w:right w:w="108" w:type="dxa"/>
        </w:tblCellMar>
      </w:tblPr>
      <w:tblGrid>
        <w:gridCol w:w="5734"/>
        <w:gridCol w:w="3122"/>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5 页</w:t>
            </w:r>
          </w:p>
        </w:tc>
      </w:tr>
      <w:tr>
        <w:tblPrEx>
          <w:tblCellMar>
            <w:top w:w="0" w:type="dxa"/>
            <w:left w:w="108" w:type="dxa"/>
            <w:bottom w:w="0" w:type="dxa"/>
            <w:right w:w="108" w:type="dxa"/>
          </w:tblCellMar>
        </w:tblPrEx>
        <w:tc>
          <w:p/>
        </w:tc>
        <w:tc>
          <w:p/>
        </w:tc>
      </w:tr>
    </w:tbl>
    <w:p>
      <w:pPr>
        <w:pStyle w:val="3"/>
      </w:pPr>
      <w:r>
        <w:t>气缸内装有进、排气阀，它们由压阀罩以及压阀螺栓固定在气缸的阀座孔内。本 机气缸采用水冷方式，有效降低排气温度，改善气阀工作环境，延长气阀使用寿命。</w:t>
      </w:r>
    </w:p>
    <w:p>
      <w:pPr>
        <w:pStyle w:val="3"/>
      </w:pPr>
      <w:r>
        <w:t>f 、   填料部件</w:t>
      </w:r>
    </w:p>
    <w:p>
      <w:pPr>
        <w:pStyle w:val="3"/>
      </w:pPr>
      <w:r>
        <w:t>本机填料密封环采用特殊配方的填充碳纤维聚四氟乙烯材料制成。为了减少气体 的泄露，该机填料筒内均装有五组填料 ， 每组填料盒内装有两件密封环。</w:t>
      </w:r>
    </w:p>
    <w:p>
      <w:pPr>
        <w:pStyle w:val="3"/>
      </w:pPr>
      <w:r>
        <w:t>因填料部件的零件较多，拆装时要特别注意它们的装配位置。</w:t>
      </w:r>
    </w:p>
    <w:p>
      <w:pPr>
        <w:pStyle w:val="3"/>
      </w:pPr>
      <w:r>
        <w:t>填料一般不需要进行维修，只有在大修或查明有泄露的情况下，才需进行检修和 更换。</w:t>
      </w:r>
    </w:p>
    <w:p>
      <w:pPr>
        <w:pStyle w:val="3"/>
      </w:pPr>
      <w:r>
        <w:t>g 、   刮油器部件</w:t>
      </w:r>
    </w:p>
    <w:p>
      <w:pPr>
        <w:pStyle w:val="3"/>
      </w:pPr>
      <w:r>
        <w:t>为了防止机身箱内的机械油通过活塞杆进入气缸，该机在中体的下端设置了刮油 器部件。刮油器部件主要由刮油环，前置填料压盖，挡圈，前置填料筒等部件组成。 前置填料压盖内装有两只刮油环。活塞杆上装有抛油圈。</w:t>
      </w:r>
    </w:p>
    <w:p>
      <w:pPr>
        <w:pStyle w:val="3"/>
      </w:pPr>
      <w:r>
        <w:t>刮油环一般不需要进行维修，只有在大修或查明有泄露的情况下，才需进行检 修和更换。</w:t>
      </w:r>
    </w:p>
    <w:p>
      <w:pPr>
        <w:pStyle w:val="3"/>
      </w:pPr>
      <w:r>
        <w:t>h 、   润滑</w:t>
      </w:r>
    </w:p>
    <w:p>
      <w:pPr>
        <w:pStyle w:val="3"/>
      </w:pPr>
      <w:r>
        <w:t>本机的曲轴、连杆、十字头采用油润滑。所使用的润滑油牌号冬季为 N4 （ GB443-&amp; ）  机械油（老牌号为 30 号机械油）；夏季为 N68（ GB443-84） 机械油（老牌号为 40 号机 械油）。首次加油约 5 升 , 加至油窗中点；当油位低于油窗的最低点时应及时加油。</w:t>
      </w:r>
    </w:p>
    <w:p>
      <w:pPr>
        <w:pStyle w:val="3"/>
      </w:pPr>
      <w:r>
        <w:t>本机的气缸、填料为无油润滑。</w:t>
      </w:r>
    </w:p>
    <w:p>
      <w:pPr>
        <w:pStyle w:val="3"/>
      </w:pPr>
      <w:r>
        <w:t>注意 ： 添加更换润滑油时一定要在停机状态下 ， 将机身内的气体放净后进行 ！</w:t>
      </w:r>
    </w:p>
    <w:p>
      <w:pPr>
        <w:pStyle w:val="3"/>
      </w:pPr>
      <w:r>
        <w:t>2 、压缩机辅机（见压缩机外形尺寸图）</w:t>
      </w:r>
    </w:p>
    <w:p>
      <w:pPr>
        <w:pStyle w:val="3"/>
      </w:pPr>
      <w:r>
        <w:t>辅机主要由进气缓冲罐，进气过滤器，显示仪表，联接管道，排气安全阀，压力 控制器，后冷却器，止回阀，后分离器，启动控制柜，传动装置，电动机，公共底座 等组成。</w:t>
      </w:r>
    </w:p>
    <w:p>
      <w:pPr>
        <w:pStyle w:val="3"/>
      </w:pPr>
      <w:r>
        <w:t>主要部件说明如下：</w:t>
      </w:r>
    </w:p>
    <w:p>
      <w:pPr>
        <w:pStyle w:val="3"/>
      </w:pPr>
      <w:r>
        <w:t>a 、   传动装置</w:t>
      </w:r>
    </w:p>
    <w:p>
      <w:pPr>
        <w:pStyle w:val="3"/>
      </w:pPr>
      <w:r>
        <w:t>本机采用防静电标准窄 V 带与主机带轮相联 ， 并在带轮外带有防护罩。使用者不 可用其它三角带代替。</w:t>
      </w:r>
    </w:p>
    <w:p>
      <w:pPr>
        <w:pStyle w:val="3"/>
      </w:pPr>
      <w:r>
        <w:t>b 、   进气过滤器</w:t>
      </w:r>
    </w:p>
    <w:p>
      <w:pPr>
        <w:pStyle w:val="3"/>
      </w:pPr>
      <w:r>
        <w:t>为防止机械杂质进入压缩机损害机器，该机设置了进气过滤器。过滤器在使用过 程中应定期进行清洗。过滤器滤芯为不锈钢制成，可以反复清洗使用。</w:t>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Z334 —  SM-  11</w:t>
            </w:r>
          </w:p>
        </w:tc>
        <w:tc>
          <w:p/>
        </w:tc>
      </w:tr>
      <w:tr>
        <w:tblPrEx>
          <w:tblCellMar>
            <w:top w:w="0" w:type="dxa"/>
            <w:left w:w="108" w:type="dxa"/>
            <w:bottom w:w="0" w:type="dxa"/>
            <w:right w:w="108" w:type="dxa"/>
          </w:tblCellMar>
        </w:tblPrEx>
        <w:tc>
          <w:p>
            <w:pPr>
              <w:jc w:val="left"/>
            </w:pPr>
            <w:r>
              <w:t>共 21 页</w:t>
            </w:r>
          </w:p>
        </w:tc>
        <w:tc>
          <w:p>
            <w:pPr>
              <w:jc w:val="left"/>
            </w:pPr>
            <w:r>
              <w:t>第 6 页</w:t>
            </w:r>
          </w:p>
        </w:tc>
      </w:tr>
      <w:tr>
        <w:tblPrEx>
          <w:tblCellMar>
            <w:top w:w="0" w:type="dxa"/>
            <w:left w:w="108" w:type="dxa"/>
            <w:bottom w:w="0" w:type="dxa"/>
            <w:right w:w="108" w:type="dxa"/>
          </w:tblCellMar>
        </w:tblPrEx>
        <w:tc>
          <w:p/>
        </w:tc>
        <w:tc>
          <w:p/>
        </w:tc>
      </w:tr>
    </w:tbl>
    <w:p>
      <w:pPr>
        <w:pStyle w:val="3"/>
      </w:pPr>
      <w:r>
        <w:t>C 、 显示仪表</w:t>
      </w:r>
    </w:p>
    <w:p>
      <w:pPr>
        <w:pStyle w:val="3"/>
      </w:pPr>
      <w:r>
        <w:t>本机出厂时已配备了进气压力表，排气压力表，机油压力表，进水压力表；进 气温度表，排气温度表，送气温度表。</w:t>
      </w:r>
    </w:p>
    <w:p>
      <w:pPr>
        <w:pStyle w:val="3"/>
      </w:pPr>
      <w:r>
        <w:t>压力表和温度表应按有关规定定期进行校验。</w:t>
      </w:r>
    </w:p>
    <w:p>
      <w:pPr>
        <w:pStyle w:val="3"/>
      </w:pPr>
      <w:r>
        <w:t>d 进、排气安全阀</w:t>
      </w:r>
    </w:p>
    <w:p>
      <w:pPr>
        <w:pStyle w:val="3"/>
      </w:pPr>
      <w:r>
        <w:t>为了防止进、排气压力出现异常升高而发生事故，该机在进气缓冲罐和后冷却器 上设置了进、排气安全阀。进气安全阀为全启开式，开启压力为   0.88  ± 0.02MPa 排</w:t>
      </w:r>
    </w:p>
    <w:p>
      <w:pPr>
        <w:pStyle w:val="3"/>
      </w:pPr>
      <w:r>
        <w:t>气安分阀为微启开式，，开启压力为 2.75  ±  0.02MPa</w:t>
      </w:r>
    </w:p>
    <w:p>
      <w:pPr>
        <w:pStyle w:val="3"/>
      </w:pPr>
      <w:r>
        <w:t>安全阀应按规定定期检查。</w:t>
      </w:r>
    </w:p>
    <w:p>
      <w:pPr>
        <w:pStyle w:val="3"/>
      </w:pPr>
      <w:r>
        <w:t>e 、   自动控制系统</w:t>
      </w:r>
    </w:p>
    <w:p>
      <w:pPr>
        <w:pStyle w:val="3"/>
      </w:pPr>
      <w:r>
        <w:t>为了使用安全和实现自动控制，本机设置了自动控制系统。自动控制系统主要由 启动控制柜和压力控制器组成。当排气压力高于   2.5M Pa 时，压缩机自动停机；当排</w:t>
      </w:r>
    </w:p>
    <w:p>
      <w:pPr>
        <w:pStyle w:val="3"/>
      </w:pPr>
      <w:r>
        <w:t>气压力低于 2.2MPa 时，压缩机自动启动。 当润滑油油泵的供油压力 W 0.15Mpa 时， 润滑油压力控制器输出润滑油压力低信号到电控系统，  使压缩机自动停止运转。</w:t>
      </w:r>
    </w:p>
    <w:p>
      <w:pPr>
        <w:pStyle w:val="3"/>
      </w:pPr>
      <w:r>
        <w:t>关于压力控制器的调整与使用详见其使用说明书。</w:t>
      </w:r>
    </w:p>
    <w:p>
      <w:pPr>
        <w:pStyle w:val="3"/>
      </w:pPr>
      <w:r>
        <w:t>f 、  后冷却器</w:t>
      </w:r>
    </w:p>
    <w:p>
      <w:pPr>
        <w:pStyle w:val="3"/>
      </w:pPr>
      <w:r>
        <w:t>本机使用的后冷却器，结构为壳管式。管程走水，材质为不锈钢，壳程走气，材 质为碳钢。</w:t>
      </w:r>
    </w:p>
    <w:p>
      <w:pPr>
        <w:pStyle w:val="3"/>
      </w:pPr>
      <w:r>
        <w:t>g 、   后分离器</w:t>
      </w:r>
    </w:p>
    <w:p>
      <w:pPr>
        <w:pStyle w:val="3"/>
      </w:pPr>
      <w:r>
        <w:t>为了使冷却后排出的气体比较纯净，分离掉气体中含有的水分及油污杂质等， 特 在冷却器后设置了后分离器。</w:t>
      </w:r>
    </w:p>
    <w:p>
      <w:pPr>
        <w:pStyle w:val="3"/>
      </w:pPr>
      <w:r>
        <w:t>k 、 公共底座</w:t>
      </w:r>
    </w:p>
    <w:p>
      <w:pPr>
        <w:pStyle w:val="3"/>
      </w:pPr>
      <w:r>
        <w:t>公共底座是整个机器的安装基础。它的上面分别装有压缩机主机，后冷却器，电 动机底座和皮带轮保护罩等。</w:t>
      </w:r>
    </w:p>
    <w:p>
      <w:pPr>
        <w:pStyle w:val="3"/>
      </w:pPr>
      <w:r>
        <w:t>松开电动机底座与电动机之间的联接螺栓，利用调节螺栓可以调节传动皮带轮的 张紧程度。</w:t>
      </w:r>
    </w:p>
    <w:p>
      <w:pPr>
        <w:pStyle w:val="3"/>
      </w:pPr>
      <w:r>
        <w:t>注意！调节之后，不要忘记拧紧电机底座的联接螺栓。</w:t>
      </w:r>
    </w:p>
    <w:p>
      <w:pPr>
        <w:pStyle w:val="3"/>
      </w:pPr>
      <w:r>
        <w:t>h 电动机</w:t>
      </w:r>
    </w:p>
    <w:p>
      <w:pPr>
        <w:pStyle w:val="3"/>
      </w:pPr>
      <w:r>
        <w:t>电动机的安装、使用和维修请参阅其使用说明书。</w:t>
      </w:r>
    </w:p>
    <w:p>
      <w:pPr>
        <w:pStyle w:val="3"/>
      </w:pPr>
      <w:r>
        <w:drawing>
          <wp:inline distT="0" distB="0" distL="114300" distR="114300">
            <wp:extent cx="3943350" cy="46672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5"/>
                    <a:stretch>
                      <a:fillRect/>
                    </a:stretch>
                  </pic:blipFill>
                  <pic:spPr>
                    <a:xfrm>
                      <a:off x="0" y="0"/>
                      <a:ext cx="3943350" cy="466725"/>
                    </a:xfrm>
                    <a:prstGeom prst="rect">
                      <a:avLst/>
                    </a:prstGeom>
                    <a:noFill/>
                    <a:ln w="9525">
                      <a:noFill/>
                    </a:ln>
                  </pic:spPr>
                </pic:pic>
              </a:graphicData>
            </a:graphic>
          </wp:inline>
        </w:drawing>
      </w:r>
    </w:p>
    <w:p>
      <w:pPr>
        <w:pStyle w:val="3"/>
      </w:pPr>
      <w:r>
        <w:t>当收到我公司的产品后，请及时打开包装箱，按装箱单检查压缩机的备件、文件 是否齐全。如有漏装、错装或不符合订货要求的请及时与我们联系。</w:t>
      </w:r>
    </w:p>
    <w:p>
      <w:pPr>
        <w:pStyle w:val="3"/>
      </w:pPr>
      <w:r>
        <w:t>压缩机应安装在基础上。附图所给的基础图是按一般土壤情况设计的， 仅供参考。 当土壤较松软时，应适当增加基础尺寸。</w:t>
      </w:r>
    </w:p>
    <w:p>
      <w:pPr>
        <w:pStyle w:val="3"/>
      </w:pPr>
      <w:r>
        <w:t>机器应安装在室内，并应保证足够的维修空间和良好的通风。</w:t>
      </w:r>
    </w:p>
    <w:p>
      <w:pPr>
        <w:pStyle w:val="3"/>
      </w:pPr>
      <w:r>
        <w:drawing>
          <wp:inline distT="0" distB="0" distL="114300" distR="114300">
            <wp:extent cx="3943350" cy="4953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6"/>
                    <a:stretch>
                      <a:fillRect/>
                    </a:stretch>
                  </pic:blipFill>
                  <pic:spPr>
                    <a:xfrm>
                      <a:off x="0" y="0"/>
                      <a:ext cx="3943350" cy="495300"/>
                    </a:xfrm>
                    <a:prstGeom prst="rect">
                      <a:avLst/>
                    </a:prstGeom>
                    <a:noFill/>
                    <a:ln w="9525">
                      <a:noFill/>
                    </a:ln>
                  </pic:spPr>
                </pic:pic>
              </a:graphicData>
            </a:graphic>
          </wp:inline>
        </w:drawing>
      </w:r>
      <w:r>
        <w:t>外管道系统的布置可根据使用要求自行设计。</w:t>
      </w:r>
    </w:p>
    <w:p>
      <w:pPr>
        <w:pStyle w:val="3"/>
      </w:pPr>
      <w:r>
        <w:br w:type="textWrapping"/>
      </w:r>
    </w:p>
    <w:p>
      <w:pPr>
        <w:pStyle w:val="3"/>
      </w:pPr>
      <w:r>
        <w:br w:type="textWrapping"/>
      </w:r>
    </w:p>
    <w:p>
      <w:pPr>
        <w:pStyle w:val="3"/>
      </w:pPr>
      <w:r>
        <w:t>压缩机的操作必须按下列要求进行。</w:t>
      </w:r>
    </w:p>
    <w:p>
      <w:pPr>
        <w:pStyle w:val="3"/>
      </w:pPr>
      <w:r>
        <w:t>1 、开机前的准备工作</w:t>
      </w:r>
    </w:p>
    <w:p>
      <w:pPr>
        <w:pStyle w:val="3"/>
      </w:pPr>
      <w:r>
        <w:t>a 、 新机器或大修后第一次开机前，应首先检查电动机和启动柜的电气接线是否 正确（为防止静电和漏电，所有电气设备均应同时接地）。确认无误后，点动电动机, 检查压缩机的转向是否正确。压缩机转向为：站在操作面看为顺时针方向。</w:t>
      </w:r>
    </w:p>
    <w:p>
      <w:pPr>
        <w:pStyle w:val="3"/>
      </w:pPr>
      <w:r>
        <w:t>检查压缩机的润滑油位是否处在规定的范围内。油位应处在油标尺两刻度之</w:t>
      </w:r>
    </w:p>
    <w:p>
      <w:pPr>
        <w:pStyle w:val="3"/>
      </w:pPr>
      <w:r>
        <w:drawing>
          <wp:inline distT="0" distB="0" distL="114300" distR="114300">
            <wp:extent cx="5334000" cy="110680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7"/>
                    <a:stretch>
                      <a:fillRect/>
                    </a:stretch>
                  </pic:blipFill>
                  <pic:spPr>
                    <a:xfrm>
                      <a:off x="0" y="0"/>
                      <a:ext cx="5334000" cy="1107366"/>
                    </a:xfrm>
                    <a:prstGeom prst="rect">
                      <a:avLst/>
                    </a:prstGeom>
                    <a:noFill/>
                    <a:ln w="9525">
                      <a:noFill/>
                    </a:ln>
                  </pic:spPr>
                </pic:pic>
              </a:graphicData>
            </a:graphic>
          </wp:inline>
        </w:drawing>
      </w:r>
      <w:r>
        <w:t>间。</w:t>
      </w:r>
    </w:p>
    <w:p>
      <w:pPr>
        <w:pStyle w:val="3"/>
      </w:pPr>
      <w:r>
        <w:t>a 、   启动压缩机，观察机器的振动和声音以及机油压力。如有异常应立即停车 检查，决不允许压缩机带问题运转。新机器或维修后的机器，初次启动时，由于油路 内无油，须多次点动机器或向油路内灌注润滑油。</w:t>
      </w:r>
    </w:p>
    <w:p>
      <w:pPr>
        <w:pStyle w:val="3"/>
      </w:pPr>
      <w:r>
        <w:t>b 、   检查压缩机的进、排气压力，排气温度是否正常。</w:t>
      </w:r>
    </w:p>
    <w:p>
      <w:pPr>
        <w:pStyle w:val="3"/>
      </w:pPr>
      <w:r>
        <w:t>C 、 检查压缩机轴承和电动机的温升是否正常。</w:t>
      </w:r>
    </w:p>
    <w:p>
      <w:pPr>
        <w:pStyle w:val="3"/>
      </w:pPr>
      <w:r>
        <w:t>d 、 检查机组和管道是否有漏气现象。可以用肥皂液进行检漏。</w:t>
      </w:r>
    </w:p>
    <w:p>
      <w:pPr>
        <w:pStyle w:val="3"/>
      </w:pPr>
      <w:r>
        <w:t>以上是必须遵守的一般规律，您还可以根据自己的经验进行改进。</w:t>
      </w:r>
    </w:p>
    <w:tbl>
      <w:tblPr>
        <w:tblStyle w:val="28"/>
        <w:tblW w:w="5000" w:type="pct"/>
        <w:tblInd w:w="0" w:type="dxa"/>
        <w:tblLayout w:type="autofit"/>
        <w:tblCellMar>
          <w:top w:w="0" w:type="dxa"/>
          <w:left w:w="108" w:type="dxa"/>
          <w:bottom w:w="0" w:type="dxa"/>
          <w:right w:w="108" w:type="dxa"/>
        </w:tblCellMar>
      </w:tblPr>
      <w:tblGrid>
        <w:gridCol w:w="3960"/>
        <w:gridCol w:w="3960"/>
      </w:tblGrid>
      <w:tr>
        <w:tc>
          <w:p>
            <w:pPr>
              <w:jc w:val="left"/>
            </w:pPr>
            <w:r>
              <w:t>Z334 —  SW  11</w:t>
            </w:r>
          </w:p>
        </w:tc>
        <w:tc>
          <w:p/>
        </w:tc>
      </w:tr>
      <w:tr>
        <w:tc>
          <w:p>
            <w:pPr>
              <w:jc w:val="left"/>
            </w:pPr>
            <w:r>
              <w:t>共 21 页</w:t>
            </w:r>
          </w:p>
        </w:tc>
        <w:tc>
          <w:p>
            <w:pPr>
              <w:jc w:val="left"/>
            </w:pPr>
            <w:r>
              <w:t>第 8 页</w:t>
            </w:r>
          </w:p>
        </w:tc>
      </w:tr>
      <w:tr>
        <w:tc>
          <w:p/>
        </w:tc>
        <w:tc>
          <w:p/>
        </w:tc>
      </w:tr>
    </w:tbl>
    <w:p>
      <w:pPr>
        <w:pStyle w:val="3"/>
      </w:pPr>
      <w:r>
        <w:drawing>
          <wp:inline distT="0" distB="0" distL="114300" distR="114300">
            <wp:extent cx="5086350" cy="4953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8"/>
                    <a:stretch>
                      <a:fillRect/>
                    </a:stretch>
                  </pic:blipFill>
                  <pic:spPr>
                    <a:xfrm>
                      <a:off x="0" y="0"/>
                      <a:ext cx="5086350" cy="495300"/>
                    </a:xfrm>
                    <a:prstGeom prst="rect">
                      <a:avLst/>
                    </a:prstGeom>
                    <a:noFill/>
                    <a:ln w="9525">
                      <a:noFill/>
                    </a:ln>
                  </pic:spPr>
                </pic:pic>
              </a:graphicData>
            </a:graphic>
          </wp:inline>
        </w:drawing>
      </w:r>
    </w:p>
    <w:p>
      <w:pPr>
        <w:pStyle w:val="3"/>
      </w:pPr>
      <w:r>
        <w:br w:type="textWrapping"/>
      </w:r>
    </w:p>
    <w:p>
      <w:pPr>
        <w:pStyle w:val="3"/>
      </w:pPr>
      <w:r>
        <w:t>1 、压缩机检修周期和项目</w:t>
      </w:r>
    </w:p>
    <w:p>
      <w:pPr>
        <w:pStyle w:val="3"/>
      </w:pPr>
      <w:r>
        <w:t>为了保证压缩机的正常工作并延长其使用寿命，必须对机器定期进行检查修理。 机器的检修周期与操作条件和连续工作时间有关。下面，我们给出了通常操作条件下 应进行定期检修的项目和周期。您可以根据自己的具体情况进行调整。</w:t>
      </w:r>
    </w:p>
    <w:p>
      <w:pPr>
        <w:pStyle w:val="3"/>
      </w:pPr>
      <w:r>
        <w:t>新机器应缩短第一次检修周期。</w:t>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检修周期</w:t>
            </w:r>
          </w:p>
        </w:tc>
        <w:tc>
          <w:p>
            <w:pPr>
              <w:jc w:val="left"/>
            </w:pPr>
            <w:r>
              <w:t>检修项目</w:t>
            </w:r>
          </w:p>
        </w:tc>
      </w:tr>
      <w:tr>
        <w:tblPrEx>
          <w:tblCellMar>
            <w:top w:w="0" w:type="dxa"/>
            <w:left w:w="108" w:type="dxa"/>
            <w:bottom w:w="0" w:type="dxa"/>
            <w:right w:w="108" w:type="dxa"/>
          </w:tblCellMar>
        </w:tblPrEx>
        <w:tc>
          <w:p>
            <w:pPr>
              <w:jc w:val="left"/>
            </w:pPr>
            <w:r>
              <w:t>每 50 小时或每周</w:t>
            </w:r>
          </w:p>
        </w:tc>
        <w:tc>
          <w:p>
            <w:pPr>
              <w:jc w:val="left"/>
            </w:pPr>
            <w:r>
              <w:t>检查机器外部螺栓、螺母紧固情况 擦拭机器外表面</w:t>
            </w:r>
          </w:p>
        </w:tc>
      </w:tr>
      <w:tr>
        <w:tblPrEx>
          <w:tblCellMar>
            <w:top w:w="0" w:type="dxa"/>
            <w:left w:w="108" w:type="dxa"/>
            <w:bottom w:w="0" w:type="dxa"/>
            <w:right w:w="108" w:type="dxa"/>
          </w:tblCellMar>
        </w:tblPrEx>
        <w:tc>
          <w:p>
            <w:pPr>
              <w:jc w:val="left"/>
            </w:pPr>
            <w:r>
              <w:t>每 250 小时或每月</w:t>
            </w:r>
          </w:p>
        </w:tc>
        <w:tc>
          <w:p>
            <w:pPr>
              <w:jc w:val="left"/>
            </w:pPr>
            <w:r>
              <w:t>检查和清洗进气过滤器的滤芯 新机器更换润滑油</w:t>
            </w:r>
          </w:p>
        </w:tc>
      </w:tr>
      <w:tr>
        <w:tc>
          <w:p>
            <w:pPr>
              <w:jc w:val="left"/>
            </w:pPr>
            <w:r>
              <w:t>每 1500 小时或每半年</w:t>
            </w:r>
          </w:p>
        </w:tc>
        <w:tc>
          <w:p>
            <w:pPr>
              <w:jc w:val="left"/>
            </w:pPr>
            <w:r>
              <w:t>拆检压缩机的进、排气阀</w:t>
            </w:r>
          </w:p>
          <w:p>
            <w:pPr>
              <w:jc w:val="left"/>
            </w:pPr>
            <w:r>
              <w:t>拆检压缩机活塞环、导向环、填料的磨损情况</w:t>
            </w:r>
          </w:p>
          <w:p>
            <w:pPr>
              <w:jc w:val="left"/>
            </w:pPr>
            <w:r>
              <w:t>检查连杆螺栓的紧固情况</w:t>
            </w:r>
          </w:p>
          <w:p>
            <w:pPr>
              <w:jc w:val="left"/>
            </w:pPr>
            <w:r>
              <w:t>检验润滑油的品质</w:t>
            </w:r>
          </w:p>
        </w:tc>
      </w:tr>
      <w:tr>
        <w:tblPrEx>
          <w:tblCellMar>
            <w:top w:w="0" w:type="dxa"/>
            <w:left w:w="108" w:type="dxa"/>
            <w:bottom w:w="0" w:type="dxa"/>
            <w:right w:w="108" w:type="dxa"/>
          </w:tblCellMar>
        </w:tblPrEx>
        <w:tc>
          <w:p>
            <w:pPr>
              <w:jc w:val="left"/>
            </w:pPr>
            <w:r>
              <w:t>每 3000 小时或每年</w:t>
            </w:r>
          </w:p>
        </w:tc>
        <w:tc>
          <w:p>
            <w:pPr>
              <w:jc w:val="left"/>
            </w:pPr>
            <w:r>
              <w:t>拆检曲轴、连杆、十字头、活塞杆、轴封的磨损情况 更换润滑油</w:t>
            </w:r>
          </w:p>
          <w:p>
            <w:pPr>
              <w:jc w:val="left"/>
            </w:pPr>
            <w:r>
              <w:t>校检压力表、温度表、安全阀</w:t>
            </w:r>
          </w:p>
        </w:tc>
      </w:tr>
      <w:tr>
        <w:tblPrEx>
          <w:tblCellMar>
            <w:top w:w="0" w:type="dxa"/>
            <w:left w:w="108" w:type="dxa"/>
            <w:bottom w:w="0" w:type="dxa"/>
            <w:right w:w="108" w:type="dxa"/>
          </w:tblCellMar>
        </w:tblPrEx>
        <w:tc>
          <w:p/>
        </w:tc>
        <w:tc>
          <w:p/>
        </w:tc>
      </w:tr>
    </w:tbl>
    <w:p>
      <w:pPr>
        <w:pStyle w:val="3"/>
      </w:pPr>
      <w:r>
        <w:t>每运行 10000 小时或三年，应对机器进行一次大修，全面检查机器的磨损和工作 状况，更换已严重磨损的部件。如果您对此项工作没有把握，建议由我们的专业人员 进行。</w:t>
      </w:r>
    </w:p>
    <w:p>
      <w:pPr>
        <w:pStyle w:val="3"/>
      </w:pPr>
      <w:r>
        <w:t>2 、机器的联接螺栓应按下列拧紧力矩表的规定拧紧</w:t>
      </w:r>
    </w:p>
    <w:tbl>
      <w:tblPr>
        <w:tblStyle w:val="28"/>
        <w:tblW w:w="5000" w:type="pct"/>
        <w:tblInd w:w="0" w:type="dxa"/>
        <w:tblLayout w:type="autofit"/>
        <w:tblCellMar>
          <w:top w:w="0" w:type="dxa"/>
          <w:left w:w="108" w:type="dxa"/>
          <w:bottom w:w="0" w:type="dxa"/>
          <w:right w:w="108" w:type="dxa"/>
        </w:tblCellMar>
      </w:tblPr>
      <w:tblGrid>
        <w:gridCol w:w="1584"/>
        <w:gridCol w:w="1584"/>
        <w:gridCol w:w="1584"/>
        <w:gridCol w:w="1584"/>
        <w:gridCol w:w="1584"/>
      </w:tblGrid>
      <w:tr>
        <w:tblPrEx>
          <w:tblCellMar>
            <w:top w:w="0" w:type="dxa"/>
            <w:left w:w="108" w:type="dxa"/>
            <w:bottom w:w="0" w:type="dxa"/>
            <w:right w:w="108" w:type="dxa"/>
          </w:tblCellMar>
        </w:tblPrEx>
        <w:tc>
          <w:p>
            <w:pPr>
              <w:jc w:val="left"/>
            </w:pPr>
            <w:r>
              <w:t>螺纹或螺栓规格</w:t>
            </w:r>
          </w:p>
        </w:tc>
        <w:tc>
          <w:p>
            <w:pPr>
              <w:jc w:val="left"/>
            </w:pPr>
            <w:r>
              <w:t>拧紧</w:t>
            </w:r>
          </w:p>
        </w:tc>
        <w:tc>
          <w:p>
            <w:pPr>
              <w:jc w:val="left"/>
            </w:pPr>
            <w:r>
              <w:t>紧力矩 N.m</w:t>
            </w:r>
          </w:p>
        </w:tc>
        <w:tc>
          <w:p/>
        </w:tc>
        <w:tc>
          <w:p/>
        </w:tc>
      </w:tr>
      <w:tr>
        <w:tc>
          <w:p>
            <w:pPr>
              <w:jc w:val="left"/>
            </w:pPr>
            <w:r>
              <w:t>4.8</w:t>
            </w:r>
          </w:p>
        </w:tc>
        <w:tc>
          <w:p>
            <w:pPr>
              <w:jc w:val="left"/>
            </w:pPr>
            <w:r>
              <w:t>6.8</w:t>
            </w:r>
          </w:p>
        </w:tc>
        <w:tc>
          <w:p>
            <w:pPr>
              <w:jc w:val="left"/>
            </w:pPr>
            <w:r>
              <w:t>8.8</w:t>
            </w:r>
          </w:p>
        </w:tc>
        <w:tc>
          <w:p/>
        </w:tc>
        <w:tc>
          <w:p/>
        </w:tc>
      </w:tr>
      <w:tr>
        <w:tblPrEx>
          <w:tblCellMar>
            <w:top w:w="0" w:type="dxa"/>
            <w:left w:w="108" w:type="dxa"/>
            <w:bottom w:w="0" w:type="dxa"/>
            <w:right w:w="108" w:type="dxa"/>
          </w:tblCellMar>
        </w:tblPrEx>
        <w:tc>
          <w:p>
            <w:pPr>
              <w:jc w:val="left"/>
            </w:pPr>
            <w:r>
              <w:t>M8</w:t>
            </w:r>
          </w:p>
        </w:tc>
        <w:tc>
          <w:p>
            <w:pPr>
              <w:jc w:val="left"/>
            </w:pPr>
            <w:r>
              <w:t>6.0</w:t>
            </w:r>
          </w:p>
        </w:tc>
        <w:tc>
          <w:p>
            <w:pPr>
              <w:jc w:val="left"/>
            </w:pPr>
            <w:r>
              <w:t>9.0</w:t>
            </w:r>
          </w:p>
        </w:tc>
        <w:tc>
          <w:p>
            <w:pPr>
              <w:jc w:val="left"/>
            </w:pPr>
            <w:r>
              <w:t>11</w:t>
            </w:r>
          </w:p>
        </w:tc>
        <w:tc>
          <w:p/>
        </w:tc>
      </w:tr>
      <w:tr>
        <w:tc>
          <w:p>
            <w:pPr>
              <w:jc w:val="left"/>
            </w:pPr>
            <w:r>
              <w:t>M10</w:t>
            </w:r>
          </w:p>
        </w:tc>
        <w:tc>
          <w:p>
            <w:pPr>
              <w:jc w:val="left"/>
            </w:pPr>
            <w:r>
              <w:t>12</w:t>
            </w:r>
          </w:p>
        </w:tc>
        <w:tc>
          <w:p>
            <w:pPr>
              <w:jc w:val="left"/>
            </w:pPr>
            <w:r>
              <w:t>18</w:t>
            </w:r>
          </w:p>
        </w:tc>
        <w:tc>
          <w:p>
            <w:pPr>
              <w:jc w:val="left"/>
            </w:pPr>
            <w:r>
              <w:t>22</w:t>
            </w:r>
          </w:p>
        </w:tc>
        <w:tc>
          <w:p/>
        </w:tc>
      </w:tr>
      <w:tr>
        <w:tblPrEx>
          <w:tblCellMar>
            <w:top w:w="0" w:type="dxa"/>
            <w:left w:w="108" w:type="dxa"/>
            <w:bottom w:w="0" w:type="dxa"/>
            <w:right w:w="108" w:type="dxa"/>
          </w:tblCellMar>
        </w:tblPrEx>
        <w:tc>
          <w:p>
            <w:pPr>
              <w:jc w:val="left"/>
            </w:pPr>
            <w:r>
              <w:t>M12</w:t>
            </w:r>
          </w:p>
        </w:tc>
        <w:tc>
          <w:p>
            <w:pPr>
              <w:jc w:val="left"/>
            </w:pPr>
            <w:r>
              <w:t>20</w:t>
            </w:r>
          </w:p>
        </w:tc>
        <w:tc>
          <w:p>
            <w:pPr>
              <w:jc w:val="left"/>
            </w:pPr>
            <w:r>
              <w:t>30</w:t>
            </w:r>
          </w:p>
        </w:tc>
        <w:tc>
          <w:p>
            <w:pPr>
              <w:jc w:val="left"/>
            </w:pPr>
            <w:r>
              <w:t>36</w:t>
            </w:r>
          </w:p>
        </w:tc>
        <w:tc>
          <w:p/>
        </w:tc>
      </w:tr>
      <w:tr>
        <w:tc>
          <w:p>
            <w:pPr>
              <w:jc w:val="left"/>
            </w:pPr>
            <w:r>
              <w:t>M14</w:t>
            </w:r>
          </w:p>
        </w:tc>
        <w:tc>
          <w:p>
            <w:pPr>
              <w:jc w:val="left"/>
            </w:pPr>
            <w:r>
              <w:t>35</w:t>
            </w:r>
          </w:p>
        </w:tc>
        <w:tc>
          <w:p>
            <w:pPr>
              <w:jc w:val="left"/>
            </w:pPr>
            <w:r>
              <w:t>55</w:t>
            </w:r>
          </w:p>
        </w:tc>
        <w:tc>
          <w:p>
            <w:pPr>
              <w:jc w:val="left"/>
            </w:pPr>
            <w:r>
              <w:t>60</w:t>
            </w:r>
          </w:p>
        </w:tc>
        <w:tc>
          <w:p/>
        </w:tc>
      </w:tr>
      <w:tr>
        <w:tblPrEx>
          <w:tblCellMar>
            <w:top w:w="0" w:type="dxa"/>
            <w:left w:w="108" w:type="dxa"/>
            <w:bottom w:w="0" w:type="dxa"/>
            <w:right w:w="108" w:type="dxa"/>
          </w:tblCellMar>
        </w:tblPrEx>
        <w:tc>
          <w:p>
            <w:pPr>
              <w:jc w:val="left"/>
            </w:pPr>
            <w:r>
              <w:t>M16</w:t>
            </w:r>
          </w:p>
        </w:tc>
        <w:tc>
          <w:p>
            <w:pPr>
              <w:jc w:val="left"/>
            </w:pPr>
            <w:r>
              <w:t>50</w:t>
            </w:r>
          </w:p>
        </w:tc>
        <w:tc>
          <w:p>
            <w:pPr>
              <w:jc w:val="left"/>
            </w:pPr>
            <w:r>
              <w:t>80</w:t>
            </w:r>
          </w:p>
        </w:tc>
        <w:tc>
          <w:p>
            <w:pPr>
              <w:jc w:val="left"/>
            </w:pPr>
            <w:r>
              <w:t>100</w:t>
            </w:r>
          </w:p>
        </w:tc>
        <w:tc>
          <w:p/>
        </w:tc>
      </w:tr>
      <w:tr>
        <w:tc>
          <w:p>
            <w:pPr>
              <w:jc w:val="left"/>
            </w:pPr>
            <w:r>
              <w:t>M18</w:t>
            </w:r>
          </w:p>
        </w:tc>
        <w:tc>
          <w:p>
            <w:pPr>
              <w:jc w:val="left"/>
            </w:pPr>
            <w:r>
              <w:t>73</w:t>
            </w:r>
          </w:p>
        </w:tc>
        <w:tc>
          <w:p>
            <w:pPr>
              <w:jc w:val="left"/>
            </w:pPr>
            <w:r>
              <w:t>110</w:t>
            </w:r>
          </w:p>
        </w:tc>
        <w:tc>
          <w:p>
            <w:pPr>
              <w:jc w:val="left"/>
            </w:pPr>
            <w:r>
              <w:t>130</w:t>
            </w:r>
          </w:p>
        </w:tc>
        <w:tc>
          <w:p/>
        </w:tc>
      </w:tr>
      <w:tr>
        <w:tblPrEx>
          <w:tblCellMar>
            <w:top w:w="0" w:type="dxa"/>
            <w:left w:w="108" w:type="dxa"/>
            <w:bottom w:w="0" w:type="dxa"/>
            <w:right w:w="108" w:type="dxa"/>
          </w:tblCellMar>
        </w:tblPrEx>
        <w:tc>
          <w:p>
            <w:pPr>
              <w:jc w:val="left"/>
            </w:pPr>
            <w:r>
              <w:t>M20</w:t>
            </w:r>
          </w:p>
        </w:tc>
        <w:tc>
          <w:p>
            <w:pPr>
              <w:jc w:val="left"/>
            </w:pPr>
            <w:r>
              <w:t>105</w:t>
            </w:r>
          </w:p>
        </w:tc>
        <w:tc>
          <w:p>
            <w:pPr>
              <w:jc w:val="left"/>
            </w:pPr>
            <w:r>
              <w:t>150</w:t>
            </w:r>
          </w:p>
        </w:tc>
        <w:tc>
          <w:p>
            <w:pPr>
              <w:jc w:val="left"/>
            </w:pPr>
            <w:r>
              <w:t>180</w:t>
            </w:r>
          </w:p>
        </w:tc>
        <w:tc>
          <w:p/>
        </w:tc>
      </w:tr>
      <w:tr>
        <w:tc>
          <w:p>
            <w:pPr>
              <w:jc w:val="left"/>
            </w:pPr>
            <w:r>
              <w:t>特殊部位螺栓</w:t>
            </w:r>
          </w:p>
        </w:tc>
        <w:tc>
          <w:p/>
        </w:tc>
        <w:tc>
          <w:p/>
        </w:tc>
        <w:tc>
          <w:p/>
        </w:tc>
        <w:tc>
          <w:p/>
        </w:tc>
      </w:tr>
      <w:tr>
        <w:tblPrEx>
          <w:tblCellMar>
            <w:top w:w="0" w:type="dxa"/>
            <w:left w:w="108" w:type="dxa"/>
            <w:bottom w:w="0" w:type="dxa"/>
            <w:right w:w="108" w:type="dxa"/>
          </w:tblCellMar>
        </w:tblPrEx>
        <w:tc>
          <w:p>
            <w:pPr>
              <w:jc w:val="left"/>
            </w:pPr>
            <w:r>
              <w:t>连杆螺栓</w:t>
            </w:r>
          </w:p>
        </w:tc>
        <w:tc>
          <w:p>
            <w:pPr>
              <w:jc w:val="left"/>
            </w:pPr>
            <w:r>
              <w:t>34  ±  2</w:t>
            </w:r>
          </w:p>
        </w:tc>
        <w:tc>
          <w:p/>
        </w:tc>
        <w:tc>
          <w:p/>
        </w:tc>
        <w:tc>
          <w:p/>
        </w:tc>
      </w:tr>
      <w:tr>
        <w:tc>
          <w:p>
            <w:pPr>
              <w:jc w:val="left"/>
            </w:pPr>
            <w:r>
              <w:t>活塞杆</w:t>
            </w:r>
          </w:p>
        </w:tc>
        <w:tc>
          <w:p>
            <w:pPr>
              <w:jc w:val="left"/>
            </w:pPr>
            <w:r>
              <w:t>80 ±  4</w:t>
            </w:r>
          </w:p>
        </w:tc>
        <w:tc>
          <w:p/>
        </w:tc>
        <w:tc>
          <w:p/>
        </w:tc>
        <w:tc>
          <w:p/>
        </w:tc>
      </w:tr>
      <w:tr>
        <w:tblPrEx>
          <w:tblCellMar>
            <w:top w:w="0" w:type="dxa"/>
            <w:left w:w="108" w:type="dxa"/>
            <w:bottom w:w="0" w:type="dxa"/>
            <w:right w:w="108" w:type="dxa"/>
          </w:tblCellMar>
        </w:tblPrEx>
        <w:tc>
          <w:p/>
        </w:tc>
        <w:tc>
          <w:p/>
        </w:tc>
        <w:tc>
          <w:p/>
        </w:tc>
        <w:tc>
          <w:p/>
        </w:tc>
        <w:tc>
          <w:p/>
        </w:tc>
      </w:tr>
    </w:tbl>
    <w:p>
      <w:pPr>
        <w:pStyle w:val="3"/>
      </w:pPr>
      <w:r>
        <w:br w:type="textWrapping"/>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9 页</w:t>
            </w:r>
          </w:p>
        </w:tc>
      </w:tr>
      <w:tr>
        <w:tblPrEx>
          <w:tblCellMar>
            <w:top w:w="0" w:type="dxa"/>
            <w:left w:w="108" w:type="dxa"/>
            <w:bottom w:w="0" w:type="dxa"/>
            <w:right w:w="108" w:type="dxa"/>
          </w:tblCellMar>
        </w:tblPrEx>
        <w:tc>
          <w:p/>
        </w:tc>
        <w:tc>
          <w:p/>
        </w:tc>
      </w:tr>
    </w:tbl>
    <w:p>
      <w:pPr>
        <w:pStyle w:val="3"/>
      </w:pPr>
      <w:r>
        <w:drawing>
          <wp:inline distT="0" distB="0" distL="114300" distR="114300">
            <wp:extent cx="4695825" cy="4953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9"/>
                    <a:stretch>
                      <a:fillRect/>
                    </a:stretch>
                  </pic:blipFill>
                  <pic:spPr>
                    <a:xfrm>
                      <a:off x="0" y="0"/>
                      <a:ext cx="4695825" cy="495300"/>
                    </a:xfrm>
                    <a:prstGeom prst="rect">
                      <a:avLst/>
                    </a:prstGeom>
                    <a:noFill/>
                    <a:ln w="9525">
                      <a:noFill/>
                    </a:ln>
                  </pic:spPr>
                </pic:pic>
              </a:graphicData>
            </a:graphic>
          </wp:inline>
        </w:drawing>
      </w:r>
    </w:p>
    <w:p>
      <w:pPr>
        <w:pStyle w:val="3"/>
      </w:pPr>
      <w:r>
        <w:br w:type="textWrapping"/>
      </w:r>
    </w:p>
    <w:p>
      <w:pPr>
        <w:pStyle w:val="3"/>
      </w:pPr>
      <w:r>
        <w:t>下面我们给出了压缩机可能出现的故障及其可能原因和解决方法供您参考。如有 解决不了的问题请与我们联系。</w:t>
      </w:r>
    </w:p>
    <w:tbl>
      <w:tblPr>
        <w:tblStyle w:val="28"/>
        <w:tblW w:w="5000" w:type="pct"/>
        <w:tblInd w:w="0" w:type="dxa"/>
        <w:tblLayout w:type="autofit"/>
        <w:tblCellMar>
          <w:top w:w="0" w:type="dxa"/>
          <w:left w:w="108" w:type="dxa"/>
          <w:bottom w:w="0" w:type="dxa"/>
          <w:right w:w="108" w:type="dxa"/>
        </w:tblCellMar>
      </w:tblPr>
      <w:tblGrid>
        <w:gridCol w:w="2640"/>
        <w:gridCol w:w="2640"/>
        <w:gridCol w:w="2640"/>
      </w:tblGrid>
      <w:tr>
        <w:tblPrEx>
          <w:tblCellMar>
            <w:top w:w="0" w:type="dxa"/>
            <w:left w:w="108" w:type="dxa"/>
            <w:bottom w:w="0" w:type="dxa"/>
            <w:right w:w="108" w:type="dxa"/>
          </w:tblCellMar>
        </w:tblPrEx>
        <w:tc>
          <w:p>
            <w:pPr>
              <w:jc w:val="left"/>
            </w:pPr>
            <w:r>
              <w:t>故障</w:t>
            </w:r>
          </w:p>
        </w:tc>
        <w:tc>
          <w:p>
            <w:pPr>
              <w:jc w:val="left"/>
            </w:pPr>
            <w:r>
              <w:t>可能的原因</w:t>
            </w:r>
          </w:p>
        </w:tc>
        <w:tc>
          <w:p>
            <w:pPr>
              <w:jc w:val="left"/>
            </w:pPr>
            <w:r>
              <w:t>解决方法</w:t>
            </w:r>
          </w:p>
        </w:tc>
      </w:tr>
      <w:tr>
        <w:tc>
          <w:p>
            <w:pPr>
              <w:jc w:val="left"/>
            </w:pPr>
            <w:r>
              <w:t>排气温度过高</w:t>
            </w:r>
          </w:p>
        </w:tc>
        <w:tc>
          <w:p>
            <w:pPr>
              <w:jc w:val="left"/>
            </w:pPr>
            <w:r>
              <w:t>压力比过高</w:t>
            </w:r>
          </w:p>
        </w:tc>
        <w:tc>
          <w:p>
            <w:pPr>
              <w:jc w:val="left"/>
            </w:pPr>
            <w:r>
              <w:t>提高进气压力，降低压力比</w:t>
            </w:r>
          </w:p>
        </w:tc>
      </w:tr>
      <w:tr>
        <w:tblPrEx>
          <w:tblCellMar>
            <w:top w:w="0" w:type="dxa"/>
            <w:left w:w="108" w:type="dxa"/>
            <w:bottom w:w="0" w:type="dxa"/>
            <w:right w:w="108" w:type="dxa"/>
          </w:tblCellMar>
        </w:tblPrEx>
        <w:tc>
          <w:p>
            <w:pPr>
              <w:jc w:val="left"/>
            </w:pPr>
            <w:r>
              <w:t>进气温度太高</w:t>
            </w:r>
          </w:p>
        </w:tc>
        <w:tc>
          <w:p>
            <w:pPr>
              <w:jc w:val="left"/>
            </w:pPr>
            <w:r>
              <w:t>降低进气温度或压力比</w:t>
            </w:r>
          </w:p>
        </w:tc>
        <w:tc>
          <w:p/>
        </w:tc>
      </w:tr>
      <w:tr>
        <w:tc>
          <w:p>
            <w:pPr>
              <w:jc w:val="left"/>
            </w:pPr>
            <w:r>
              <w:t>气阀漏气或损坏</w:t>
            </w:r>
          </w:p>
        </w:tc>
        <w:tc>
          <w:p>
            <w:pPr>
              <w:jc w:val="left"/>
            </w:pPr>
            <w:r>
              <w:t>研磨阀座和阀片或更换零件</w:t>
            </w:r>
          </w:p>
        </w:tc>
        <w:tc>
          <w:p/>
        </w:tc>
      </w:tr>
      <w:tr>
        <w:tblPrEx>
          <w:tblCellMar>
            <w:top w:w="0" w:type="dxa"/>
            <w:left w:w="108" w:type="dxa"/>
            <w:bottom w:w="0" w:type="dxa"/>
            <w:right w:w="108" w:type="dxa"/>
          </w:tblCellMar>
        </w:tblPrEx>
        <w:tc>
          <w:p>
            <w:pPr>
              <w:jc w:val="left"/>
            </w:pPr>
            <w:r>
              <w:t>活塞环过度磨损或损坏</w:t>
            </w:r>
          </w:p>
        </w:tc>
        <w:tc>
          <w:p>
            <w:pPr>
              <w:jc w:val="left"/>
            </w:pPr>
            <w:r>
              <w:t>更换活塞环</w:t>
            </w:r>
          </w:p>
        </w:tc>
        <w:tc>
          <w:p/>
        </w:tc>
      </w:tr>
      <w:tr>
        <w:tc>
          <w:p>
            <w:pPr>
              <w:jc w:val="left"/>
            </w:pPr>
            <w:r>
              <w:t>活塞与气缸相碰</w:t>
            </w:r>
          </w:p>
        </w:tc>
        <w:tc>
          <w:p>
            <w:pPr>
              <w:jc w:val="left"/>
            </w:pPr>
            <w:r>
              <w:t>更换导向环，修复气缸</w:t>
            </w:r>
          </w:p>
        </w:tc>
        <w:tc>
          <w:p/>
        </w:tc>
      </w:tr>
      <w:tr>
        <w:tblPrEx>
          <w:tblCellMar>
            <w:top w:w="0" w:type="dxa"/>
            <w:left w:w="108" w:type="dxa"/>
            <w:bottom w:w="0" w:type="dxa"/>
            <w:right w:w="108" w:type="dxa"/>
          </w:tblCellMar>
        </w:tblPrEx>
        <w:tc>
          <w:p>
            <w:pPr>
              <w:jc w:val="left"/>
            </w:pPr>
            <w:r>
              <w:t>进气压力异常低</w:t>
            </w:r>
          </w:p>
        </w:tc>
        <w:tc>
          <w:p>
            <w:pPr>
              <w:jc w:val="left"/>
            </w:pPr>
            <w:r>
              <w:t>系统管道进气阀未打开</w:t>
            </w:r>
          </w:p>
        </w:tc>
        <w:tc>
          <w:p>
            <w:pPr>
              <w:jc w:val="left"/>
            </w:pPr>
            <w:r>
              <w:t>打开进气阀门</w:t>
            </w:r>
          </w:p>
        </w:tc>
      </w:tr>
      <w:tr>
        <w:tc>
          <w:p>
            <w:pPr>
              <w:jc w:val="left"/>
            </w:pPr>
            <w:r>
              <w:t>进气过滤器堵塞</w:t>
            </w:r>
          </w:p>
        </w:tc>
        <w:tc>
          <w:p>
            <w:pPr>
              <w:jc w:val="left"/>
            </w:pPr>
            <w:r>
              <w:t>清洗过滤器</w:t>
            </w:r>
          </w:p>
        </w:tc>
        <w:tc>
          <w:p/>
        </w:tc>
      </w:tr>
      <w:tr>
        <w:tblPrEx>
          <w:tblCellMar>
            <w:top w:w="0" w:type="dxa"/>
            <w:left w:w="108" w:type="dxa"/>
            <w:bottom w:w="0" w:type="dxa"/>
            <w:right w:w="108" w:type="dxa"/>
          </w:tblCellMar>
        </w:tblPrEx>
        <w:tc>
          <w:p>
            <w:pPr>
              <w:jc w:val="left"/>
            </w:pPr>
            <w:r>
              <w:t>机器有异常声响</w:t>
            </w:r>
          </w:p>
        </w:tc>
        <w:tc>
          <w:p>
            <w:pPr>
              <w:jc w:val="left"/>
            </w:pPr>
            <w:r>
              <w:t>气阀损坏</w:t>
            </w:r>
          </w:p>
        </w:tc>
        <w:tc>
          <w:p>
            <w:pPr>
              <w:jc w:val="left"/>
            </w:pPr>
            <w:r>
              <w:t>检修或更换零件</w:t>
            </w:r>
          </w:p>
        </w:tc>
      </w:tr>
      <w:tr>
        <w:tc>
          <w:p>
            <w:pPr>
              <w:jc w:val="left"/>
            </w:pPr>
            <w:r>
              <w:t>轴承损坏</w:t>
            </w:r>
          </w:p>
        </w:tc>
        <w:tc>
          <w:p>
            <w:pPr>
              <w:jc w:val="left"/>
            </w:pPr>
            <w:r>
              <w:t>更换轴承</w:t>
            </w:r>
          </w:p>
        </w:tc>
        <w:tc>
          <w:p/>
        </w:tc>
      </w:tr>
      <w:tr>
        <w:tblPrEx>
          <w:tblCellMar>
            <w:top w:w="0" w:type="dxa"/>
            <w:left w:w="108" w:type="dxa"/>
            <w:bottom w:w="0" w:type="dxa"/>
            <w:right w:w="108" w:type="dxa"/>
          </w:tblCellMar>
        </w:tblPrEx>
        <w:tc>
          <w:p>
            <w:pPr>
              <w:jc w:val="left"/>
            </w:pPr>
            <w:r>
              <w:t>连杆螺栓松动</w:t>
            </w:r>
          </w:p>
        </w:tc>
        <w:tc>
          <w:p>
            <w:pPr>
              <w:jc w:val="left"/>
            </w:pPr>
            <w:r>
              <w:t>检修调整</w:t>
            </w:r>
          </w:p>
        </w:tc>
        <w:tc>
          <w:p/>
        </w:tc>
      </w:tr>
      <w:tr>
        <w:tc>
          <w:p>
            <w:pPr>
              <w:jc w:val="left"/>
            </w:pPr>
            <w:r>
              <w:t>连杆轴瓦或衬套间隙过大</w:t>
            </w:r>
          </w:p>
        </w:tc>
        <w:tc>
          <w:p>
            <w:pPr>
              <w:jc w:val="left"/>
            </w:pPr>
            <w:r>
              <w:t>更换轴瓦或衬套</w:t>
            </w:r>
          </w:p>
        </w:tc>
        <w:tc>
          <w:p/>
        </w:tc>
      </w:tr>
      <w:tr>
        <w:tblPrEx>
          <w:tblCellMar>
            <w:top w:w="0" w:type="dxa"/>
            <w:left w:w="108" w:type="dxa"/>
            <w:bottom w:w="0" w:type="dxa"/>
            <w:right w:w="108" w:type="dxa"/>
          </w:tblCellMar>
        </w:tblPrEx>
        <w:tc>
          <w:p>
            <w:pPr>
              <w:jc w:val="left"/>
            </w:pPr>
            <w:r>
              <w:t>活塞杆松动</w:t>
            </w:r>
          </w:p>
        </w:tc>
        <w:tc>
          <w:p>
            <w:pPr>
              <w:jc w:val="left"/>
            </w:pPr>
            <w:r>
              <w:t>重新旋紧</w:t>
            </w:r>
          </w:p>
        </w:tc>
        <w:tc>
          <w:p/>
        </w:tc>
      </w:tr>
      <w:tr>
        <w:tc>
          <w:p>
            <w:pPr>
              <w:jc w:val="left"/>
            </w:pPr>
            <w:r>
              <w:t>十字头与滑道间隙过大</w:t>
            </w:r>
          </w:p>
        </w:tc>
        <w:tc>
          <w:p>
            <w:pPr>
              <w:jc w:val="left"/>
            </w:pPr>
            <w:r>
              <w:t>更换十字头或滑道</w:t>
            </w:r>
          </w:p>
        </w:tc>
        <w:tc>
          <w:p/>
        </w:tc>
      </w:tr>
      <w:tr>
        <w:tblPrEx>
          <w:tblCellMar>
            <w:top w:w="0" w:type="dxa"/>
            <w:left w:w="108" w:type="dxa"/>
            <w:bottom w:w="0" w:type="dxa"/>
            <w:right w:w="108" w:type="dxa"/>
          </w:tblCellMar>
        </w:tblPrEx>
        <w:tc>
          <w:p>
            <w:pPr>
              <w:jc w:val="left"/>
            </w:pPr>
            <w:r>
              <w:t>导向环过度磨损，活塞接触气缸</w:t>
            </w:r>
          </w:p>
        </w:tc>
        <w:tc>
          <w:p>
            <w:pPr>
              <w:jc w:val="left"/>
            </w:pPr>
            <w:r>
              <w:t>更换导向环</w:t>
            </w:r>
          </w:p>
        </w:tc>
        <w:tc>
          <w:p/>
        </w:tc>
      </w:tr>
      <w:tr>
        <w:tc>
          <w:p>
            <w:pPr>
              <w:jc w:val="left"/>
            </w:pPr>
            <w:r>
              <w:t>气缸内有异物</w:t>
            </w:r>
          </w:p>
        </w:tc>
        <w:tc>
          <w:p>
            <w:pPr>
              <w:jc w:val="left"/>
            </w:pPr>
            <w:r>
              <w:t>拆检</w:t>
            </w:r>
          </w:p>
        </w:tc>
        <w:tc>
          <w:p/>
        </w:tc>
      </w:tr>
      <w:tr>
        <w:tblPrEx>
          <w:tblCellMar>
            <w:top w:w="0" w:type="dxa"/>
            <w:left w:w="108" w:type="dxa"/>
            <w:bottom w:w="0" w:type="dxa"/>
            <w:right w:w="108" w:type="dxa"/>
          </w:tblCellMar>
        </w:tblPrEx>
        <w:tc>
          <w:p>
            <w:pPr>
              <w:jc w:val="left"/>
            </w:pPr>
            <w:r>
              <w:t>油温过高</w:t>
            </w:r>
          </w:p>
        </w:tc>
        <w:tc>
          <w:p>
            <w:pPr>
              <w:jc w:val="left"/>
            </w:pPr>
            <w:r>
              <w:t>润滑油牌号不对或质量不好</w:t>
            </w:r>
          </w:p>
        </w:tc>
        <w:tc>
          <w:p>
            <w:pPr>
              <w:jc w:val="left"/>
            </w:pPr>
            <w:r>
              <w:t>更换润滑油</w:t>
            </w:r>
          </w:p>
        </w:tc>
      </w:tr>
      <w:tr>
        <w:tc>
          <w:p>
            <w:pPr>
              <w:jc w:val="left"/>
            </w:pPr>
            <w:r>
              <w:t>润滑油使用时间太长或太脏</w:t>
            </w:r>
          </w:p>
        </w:tc>
        <w:tc>
          <w:p>
            <w:pPr>
              <w:jc w:val="left"/>
            </w:pPr>
            <w:r>
              <w:t>更换润滑油</w:t>
            </w:r>
          </w:p>
        </w:tc>
        <w:tc>
          <w:p/>
        </w:tc>
      </w:tr>
      <w:tr>
        <w:tblPrEx>
          <w:tblCellMar>
            <w:top w:w="0" w:type="dxa"/>
            <w:left w:w="108" w:type="dxa"/>
            <w:bottom w:w="0" w:type="dxa"/>
            <w:right w:w="108" w:type="dxa"/>
          </w:tblCellMar>
        </w:tblPrEx>
        <w:tc>
          <w:p>
            <w:pPr>
              <w:jc w:val="left"/>
            </w:pPr>
            <w:r>
              <w:t>油面咼度不符合规疋</w:t>
            </w:r>
          </w:p>
        </w:tc>
        <w:tc>
          <w:p>
            <w:pPr>
              <w:jc w:val="left"/>
            </w:pPr>
            <w:r>
              <w:t>放油或加油</w:t>
            </w:r>
          </w:p>
        </w:tc>
        <w:tc>
          <w:p/>
        </w:tc>
      </w:tr>
      <w:tr>
        <w:tc>
          <w:p>
            <w:pPr>
              <w:jc w:val="left"/>
            </w:pPr>
            <w:r>
              <w:t>填料放气量过大</w:t>
            </w:r>
          </w:p>
        </w:tc>
        <w:tc>
          <w:p>
            <w:pPr>
              <w:jc w:val="left"/>
            </w:pPr>
            <w:r>
              <w:t>填料过度磨损或损坏</w:t>
            </w:r>
          </w:p>
        </w:tc>
        <w:tc>
          <w:p>
            <w:pPr>
              <w:jc w:val="left"/>
            </w:pPr>
            <w:r>
              <w:t>更换填料</w:t>
            </w:r>
          </w:p>
        </w:tc>
      </w:tr>
      <w:tr>
        <w:tblPrEx>
          <w:tblCellMar>
            <w:top w:w="0" w:type="dxa"/>
            <w:left w:w="108" w:type="dxa"/>
            <w:bottom w:w="0" w:type="dxa"/>
            <w:right w:w="108" w:type="dxa"/>
          </w:tblCellMar>
        </w:tblPrEx>
        <w:tc>
          <w:p>
            <w:pPr>
              <w:jc w:val="left"/>
            </w:pPr>
            <w:r>
              <w:t>填料装配不良</w:t>
            </w:r>
          </w:p>
        </w:tc>
        <w:tc>
          <w:p>
            <w:pPr>
              <w:jc w:val="left"/>
            </w:pPr>
            <w:r>
              <w:t>拆检调整</w:t>
            </w:r>
          </w:p>
        </w:tc>
        <w:tc>
          <w:p/>
        </w:tc>
      </w:tr>
      <w:tr>
        <w:tc>
          <w:p>
            <w:pPr>
              <w:jc w:val="left"/>
            </w:pPr>
            <w:r>
              <w:t>活塞杆磨损或拉伤</w:t>
            </w:r>
          </w:p>
        </w:tc>
        <w:tc>
          <w:p>
            <w:pPr>
              <w:jc w:val="left"/>
            </w:pPr>
            <w:r>
              <w:t>修复或更换</w:t>
            </w:r>
          </w:p>
        </w:tc>
        <w:tc>
          <w:p/>
        </w:tc>
      </w:tr>
      <w:tr>
        <w:tblPrEx>
          <w:tblCellMar>
            <w:top w:w="0" w:type="dxa"/>
            <w:left w:w="108" w:type="dxa"/>
            <w:bottom w:w="0" w:type="dxa"/>
            <w:right w:w="108" w:type="dxa"/>
          </w:tblCellMar>
        </w:tblPrEx>
        <w:tc>
          <w:p/>
        </w:tc>
        <w:tc>
          <w:p/>
        </w:tc>
        <w:tc>
          <w:p/>
        </w:tc>
      </w:tr>
      <w:tr>
        <w:tc>
          <w:p>
            <w:pPr>
              <w:jc w:val="left"/>
            </w:pPr>
            <w:r>
              <w:t>油压过低</w:t>
            </w:r>
          </w:p>
        </w:tc>
        <w:tc>
          <w:p>
            <w:pPr>
              <w:jc w:val="left"/>
            </w:pPr>
            <w:r>
              <w:t>滤油器堵塞</w:t>
            </w:r>
          </w:p>
        </w:tc>
        <w:tc>
          <w:p>
            <w:pPr>
              <w:jc w:val="left"/>
            </w:pPr>
            <w:r>
              <w:t>清洗粗滤器，更换精滤器</w:t>
            </w:r>
          </w:p>
        </w:tc>
      </w:tr>
      <w:tr>
        <w:tblPrEx>
          <w:tblCellMar>
            <w:top w:w="0" w:type="dxa"/>
            <w:left w:w="108" w:type="dxa"/>
            <w:bottom w:w="0" w:type="dxa"/>
            <w:right w:w="108" w:type="dxa"/>
          </w:tblCellMar>
        </w:tblPrEx>
        <w:tc>
          <w:p>
            <w:pPr>
              <w:jc w:val="left"/>
            </w:pPr>
            <w:r>
              <w:t>油泵泄压阀走动</w:t>
            </w:r>
          </w:p>
        </w:tc>
        <w:tc>
          <w:p>
            <w:pPr>
              <w:jc w:val="left"/>
            </w:pPr>
            <w:r>
              <w:t>重新调整</w:t>
            </w:r>
          </w:p>
        </w:tc>
        <w:tc>
          <w:p/>
        </w:tc>
      </w:tr>
      <w:tr>
        <w:tc>
          <w:p>
            <w:pPr>
              <w:jc w:val="left"/>
            </w:pPr>
            <w:r>
              <w:t>油压过高</w:t>
            </w:r>
          </w:p>
        </w:tc>
        <w:tc>
          <w:p>
            <w:pPr>
              <w:jc w:val="left"/>
            </w:pPr>
            <w:r>
              <w:t>油路堵塞</w:t>
            </w:r>
          </w:p>
        </w:tc>
        <w:tc>
          <w:p>
            <w:pPr>
              <w:jc w:val="left"/>
            </w:pPr>
            <w:r>
              <w:t>清洗</w:t>
            </w:r>
          </w:p>
        </w:tc>
      </w:tr>
      <w:tr>
        <w:tblPrEx>
          <w:tblCellMar>
            <w:top w:w="0" w:type="dxa"/>
            <w:left w:w="108" w:type="dxa"/>
            <w:bottom w:w="0" w:type="dxa"/>
            <w:right w:w="108" w:type="dxa"/>
          </w:tblCellMar>
        </w:tblPrEx>
        <w:tc>
          <w:p>
            <w:pPr>
              <w:jc w:val="left"/>
            </w:pPr>
            <w:r>
              <w:t>油泵泄压阀走动</w:t>
            </w:r>
          </w:p>
        </w:tc>
        <w:tc>
          <w:p>
            <w:pPr>
              <w:jc w:val="left"/>
            </w:pPr>
            <w:r>
              <w:t>重新调整</w:t>
            </w:r>
          </w:p>
        </w:tc>
        <w:tc>
          <w:p/>
        </w:tc>
      </w:tr>
      <w:tr>
        <w:tc>
          <w:p/>
        </w:tc>
        <w:tc>
          <w:p/>
        </w:tc>
        <w:tc>
          <w:p/>
        </w:tc>
      </w:tr>
    </w:tbl>
    <w:p>
      <w:pPr>
        <w:pStyle w:val="3"/>
      </w:pPr>
      <w:r>
        <w:br w:type="textWrapping"/>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Z334 -  SW  11</w:t>
            </w:r>
          </w:p>
        </w:tc>
        <w:tc>
          <w:p/>
        </w:tc>
      </w:tr>
      <w:tr>
        <w:tc>
          <w:p>
            <w:pPr>
              <w:jc w:val="left"/>
            </w:pPr>
            <w:r>
              <w:t>共 21 页</w:t>
            </w:r>
          </w:p>
        </w:tc>
        <w:tc>
          <w:p>
            <w:pPr>
              <w:jc w:val="left"/>
            </w:pPr>
            <w:r>
              <w:t>第 10 页</w:t>
            </w:r>
          </w:p>
        </w:tc>
      </w:tr>
      <w:tr>
        <w:tblPrEx>
          <w:tblCellMar>
            <w:top w:w="0" w:type="dxa"/>
            <w:left w:w="108" w:type="dxa"/>
            <w:bottom w:w="0" w:type="dxa"/>
            <w:right w:w="108" w:type="dxa"/>
          </w:tblCellMar>
        </w:tblPrEx>
        <w:tc>
          <w:p/>
        </w:tc>
        <w:tc>
          <w:p/>
        </w:tc>
      </w:tr>
    </w:tbl>
    <w:p>
      <w:pPr>
        <w:pStyle w:val="4"/>
      </w:pPr>
      <w:bookmarkStart w:id="3" w:name="第八章"/>
      <w:r>
        <w:t>第八章</w:t>
      </w:r>
      <w:bookmarkEnd w:id="3"/>
    </w:p>
    <w:p>
      <w:pPr>
        <w:pStyle w:val="23"/>
      </w:pPr>
      <w:r>
        <w:t>1  .电气控制系统组成：</w:t>
      </w:r>
    </w:p>
    <w:p>
      <w:pPr>
        <w:pStyle w:val="3"/>
      </w:pPr>
      <w:r>
        <w:t>本压缩机的电气控制系统由启动控制箱、  压力控制器组成。控制箱的操作面</w:t>
      </w:r>
    </w:p>
    <w:p>
      <w:pPr>
        <w:pStyle w:val="3"/>
      </w:pPr>
      <w:r>
        <w:t>设有起停机按钮、选择开关、指示灯等。系统还设有电磁回流阀，电子排水阀。 控制箱内还预留有压缩机工作状态的远传无源触点信号供选用。</w:t>
      </w:r>
    </w:p>
    <w:p>
      <w:pPr>
        <w:pStyle w:val="3"/>
      </w:pPr>
      <w:r>
        <w:t>2.  电气控制系统的工作条件：</w:t>
      </w:r>
    </w:p>
    <w:p>
      <w:pPr>
        <w:pStyle w:val="3"/>
      </w:pPr>
      <w:r>
        <w:t>电气控制系统在下列工作条件下能可靠工作：</w:t>
      </w:r>
    </w:p>
    <w:p>
      <w:pPr>
        <w:pStyle w:val="3"/>
      </w:pPr>
      <w:r>
        <w:drawing>
          <wp:inline distT="0" distB="0" distL="114300" distR="114300">
            <wp:extent cx="3657600" cy="177165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0"/>
                    <a:stretch>
                      <a:fillRect/>
                    </a:stretch>
                  </pic:blipFill>
                  <pic:spPr>
                    <a:xfrm>
                      <a:off x="0" y="0"/>
                      <a:ext cx="3657600" cy="1771650"/>
                    </a:xfrm>
                    <a:prstGeom prst="rect">
                      <a:avLst/>
                    </a:prstGeom>
                    <a:noFill/>
                    <a:ln w="9525">
                      <a:noFill/>
                    </a:ln>
                  </pic:spPr>
                </pic:pic>
              </a:graphicData>
            </a:graphic>
          </wp:inline>
        </w:drawing>
      </w:r>
      <w:r>
        <w:t>电源： 3Ph/N/PE ,</w:t>
      </w:r>
    </w:p>
    <w:p>
      <w:pPr>
        <w:pStyle w:val="3"/>
      </w:pPr>
      <w:r>
        <w:t>环境温度：</w:t>
      </w:r>
    </w:p>
    <w:p>
      <w:pPr>
        <w:pStyle w:val="3"/>
      </w:pPr>
      <w:r>
        <w:t>海拔高度：</w:t>
      </w:r>
    </w:p>
    <w:p>
      <w:pPr>
        <w:pStyle w:val="3"/>
      </w:pPr>
      <w:r>
        <w:t>月平均湿度：</w:t>
      </w:r>
    </w:p>
    <w:p>
      <w:pPr>
        <w:pStyle w:val="3"/>
      </w:pPr>
      <w:r>
        <w:t>3.  电气控制系统安装</w:t>
      </w:r>
    </w:p>
    <w:p>
      <w:pPr>
        <w:pStyle w:val="3"/>
      </w:pPr>
      <w:r>
        <w:t>(1)  、电气接线和接地等保护措施应按有关电气技术规程进行。</w:t>
      </w:r>
    </w:p>
    <w:p>
      <w:pPr>
        <w:pStyle w:val="3"/>
      </w:pPr>
      <w:r>
        <w:t>(2)  、用户应在控制柜进线前装设带短路保护的隔离开关。</w:t>
      </w:r>
    </w:p>
    <w:p>
      <w:pPr>
        <w:pStyle w:val="3"/>
      </w:pPr>
      <w:r>
        <w:t>(3)  、必须有良好的保护接地装置。</w:t>
      </w:r>
    </w:p>
    <w:p>
      <w:pPr>
        <w:pStyle w:val="3"/>
      </w:pPr>
      <w:r>
        <w:t>4.  电气控制系统操作</w:t>
      </w:r>
    </w:p>
    <w:p>
      <w:pPr>
        <w:pStyle w:val="3"/>
      </w:pPr>
      <w:r>
        <w:t>4.1)  开机操作：</w:t>
      </w:r>
    </w:p>
    <w:p>
      <w:pPr>
        <w:pStyle w:val="3"/>
      </w:pPr>
      <w:r>
        <w:t>开机之前，应对电气和机械部分仔细检查，确保完全具备开机条件。合上控 制箱内的断路器，接通电源；此时电源指示灯亮；按下启动控制箱上的启动按钮， 接触器得电吸合，电机启动运转，运行指示灯亮。压缩机开始正常工作。压缩机 排气压力到达 2.5MPa 时，压缩机自动停机，当止回阀后面排气压力小于  2.2MPa  时，压缩机自动启动运行。</w:t>
      </w:r>
    </w:p>
    <w:p>
      <w:pPr>
        <w:pStyle w:val="3"/>
      </w:pPr>
      <w:r>
        <w:t>4.2)  停机操作：</w:t>
      </w:r>
    </w:p>
    <w:p>
      <w:pPr>
        <w:pStyle w:val="3"/>
      </w:pPr>
      <w:r>
        <w:t>当压缩机启动运转后，如需正常停机，按下控制箱上的停机   / 复位按钮，压缩</w:t>
      </w:r>
    </w:p>
    <w:p>
      <w:pPr>
        <w:pStyle w:val="3"/>
      </w:pPr>
      <w:r>
        <w:t>机即停止工作。也可通过远程发出停机信号进行停机操作。</w:t>
      </w:r>
    </w:p>
    <w:p>
      <w:pPr>
        <w:pStyle w:val="3"/>
      </w:pPr>
      <w:r>
        <w:t>注意：如长时间停机，请切断控制箱的电源！</w:t>
      </w:r>
    </w:p>
    <w:p>
      <w:pPr>
        <w:pStyle w:val="3"/>
      </w:pPr>
      <w:r>
        <w:t>4.3)  机油加热控制：</w:t>
      </w:r>
    </w:p>
    <w:p>
      <w:pPr>
        <w:pStyle w:val="3"/>
      </w:pPr>
      <w:r>
        <w:t>压缩机设有机油电加热器，  当机油温度低于大约 10C 时，加热器工作，给机</w:t>
      </w:r>
    </w:p>
    <w:p>
      <w:pPr>
        <w:pStyle w:val="3"/>
      </w:pPr>
      <w:r>
        <w:t>油加热，加热指示灯亮，大约加热到  20  C 时，停止加热，加热指示灯灭，初次加 热期间请不要启动压缩机，当加热指示灯灭后，才可启动压缩机。</w:t>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11 页</w:t>
            </w:r>
          </w:p>
        </w:tc>
      </w:tr>
      <w:tr>
        <w:tblPrEx>
          <w:tblCellMar>
            <w:top w:w="0" w:type="dxa"/>
            <w:left w:w="108" w:type="dxa"/>
            <w:bottom w:w="0" w:type="dxa"/>
            <w:right w:w="108" w:type="dxa"/>
          </w:tblCellMar>
        </w:tblPrEx>
        <w:tc>
          <w:p/>
        </w:tc>
        <w:tc>
          <w:p/>
        </w:tc>
      </w:tr>
    </w:tbl>
    <w:p>
      <w:pPr>
        <w:pStyle w:val="3"/>
      </w:pPr>
      <w:r>
        <w:t>4.4 ） 卸荷电磁阀控制：</w:t>
      </w:r>
    </w:p>
    <w:p>
      <w:pPr>
        <w:pStyle w:val="3"/>
      </w:pPr>
      <w:r>
        <w:t>当压缩机停机时，为了能自动把排气管道的高压气体泄放到进气管道，压缩 机设有卸荷电磁阀，当压缩机停机时，电磁阀打开，排气口高压气体通过打开的 电磁阀回流到进气口，确保再次启动时能轻载启动。</w:t>
      </w:r>
    </w:p>
    <w:p>
      <w:pPr>
        <w:pStyle w:val="3"/>
      </w:pPr>
      <w:r>
        <w:t>4.5 ） 电子排水阀控制：</w:t>
      </w:r>
    </w:p>
    <w:p>
      <w:pPr>
        <w:pStyle w:val="3"/>
      </w:pPr>
      <w:r>
        <w:t>压缩机后分离器底部设有电子排水阀，  工作期间可以自动把冷凝水按一定的</w:t>
      </w:r>
    </w:p>
    <w:p>
      <w:pPr>
        <w:pStyle w:val="3"/>
      </w:pPr>
      <w:r>
        <w:t>时间间隔自动排出，间隔时间和排水时间可以在电子排水阀上分别调节。</w:t>
      </w:r>
    </w:p>
    <w:p>
      <w:pPr>
        <w:pStyle w:val="3"/>
      </w:pPr>
      <w:r>
        <w:t>5.  压缩机自动控制与保护</w:t>
      </w:r>
    </w:p>
    <w:p>
      <w:pPr>
        <w:pStyle w:val="3"/>
      </w:pPr>
      <w:r>
        <w:t>为了保证压缩机的安全可靠运行，压缩机采用压力控制器对压缩机的排气压 力进行自动控制和保护；采用压力控制器对压缩机油压进行保护，用热过载继电 器、断路器对电机进行过载、短路、缺相保护。</w:t>
      </w:r>
    </w:p>
    <w:p>
      <w:pPr>
        <w:pStyle w:val="3"/>
      </w:pPr>
      <w:r>
        <w:t>5.1 ）  排气压力自动控制与保护：</w:t>
      </w:r>
    </w:p>
    <w:p>
      <w:pPr>
        <w:pStyle w:val="3"/>
      </w:pPr>
      <w:r>
        <w:t>压缩机运行时，为了使压缩机排气压力不超过其上限值，压缩机设有排气压 力控制器，压缩机运行时，当压缩机排气压力》设定的   2.5MPa 时，排气压力控制</w:t>
      </w:r>
    </w:p>
    <w:p>
      <w:pPr>
        <w:pStyle w:val="3"/>
      </w:pPr>
      <w:r>
        <w:t>器输出排气超压信号，排气超压指示灯亮，压缩机因排气压力高而自动停机；但 启动指示灯仍然亮。当排气压力 W 2.2MPa 时，压力控制器复位，排气超压指示灯 灭；压缩机自动重新启动运转。</w:t>
      </w:r>
    </w:p>
    <w:p>
      <w:pPr>
        <w:pStyle w:val="3"/>
      </w:pPr>
      <w:r>
        <w:t>注意：自动启动时不预告，请操作人员注意安全！</w:t>
      </w:r>
    </w:p>
    <w:p>
      <w:pPr>
        <w:pStyle w:val="3"/>
      </w:pPr>
      <w:r>
        <w:t>5.2 ）   机油压力保护：</w:t>
      </w:r>
    </w:p>
    <w:p>
      <w:pPr>
        <w:pStyle w:val="3"/>
      </w:pPr>
      <w:r>
        <w:t>为了保证压缩机曲轴连杆等部件的正常润滑，压缩机设有润滑油压力控制 器，压缩机正常运转后，当润滑油油泵的供油压力 W  0.15Mpa 时，润滑油压力控</w:t>
      </w:r>
    </w:p>
    <w:p>
      <w:pPr>
        <w:pStyle w:val="3"/>
      </w:pPr>
      <w:r>
        <w:t>制器输出润滑油压力低信号到电控系统，使压缩机自动停止运转；同时油压低报 警指示灯亮。</w:t>
      </w:r>
    </w:p>
    <w:p>
      <w:pPr>
        <w:pStyle w:val="3"/>
      </w:pPr>
      <w:r>
        <w:t>5.3 ）   电动机过载保护：</w:t>
      </w:r>
    </w:p>
    <w:p>
      <w:pPr>
        <w:pStyle w:val="3"/>
      </w:pPr>
      <w:r>
        <w:t>当由于机械等方面的原因使主电动机或风机电机发生过载时，控制箱中的相 应热过载继电器动作，发出相应电机过载信号，压缩机因电机过载保护而停机； 同时相应电机过载报警指示灯亮。故障排除后，需要按下相应热继电器上的复位 按钮后才能重新启动压缩机。</w:t>
      </w:r>
    </w:p>
    <w:p>
      <w:pPr>
        <w:pStyle w:val="3"/>
      </w:pPr>
      <w:r>
        <w:t>6.  复位操作：</w:t>
      </w:r>
    </w:p>
    <w:p>
      <w:pPr>
        <w:pStyle w:val="3"/>
      </w:pPr>
      <w:r>
        <w:t>当压缩机出现以上故障时，应及时排除故障，当故障排除后如控制箱电源未 断，需按下停机 / 复位按钮一次进行复位操作方可重新开机；如电源已断，重新送</w:t>
      </w:r>
    </w:p>
    <w:tbl>
      <w:tblPr>
        <w:tblStyle w:val="28"/>
        <w:tblW w:w="5000" w:type="pct"/>
        <w:tblInd w:w="0" w:type="dxa"/>
        <w:tblLayout w:type="autofit"/>
        <w:tblCellMar>
          <w:top w:w="0" w:type="dxa"/>
          <w:left w:w="108" w:type="dxa"/>
          <w:bottom w:w="0" w:type="dxa"/>
          <w:right w:w="108" w:type="dxa"/>
        </w:tblCellMar>
      </w:tblPr>
      <w:tblGrid>
        <w:gridCol w:w="3960"/>
        <w:gridCol w:w="3960"/>
      </w:tblGrid>
      <w:tr>
        <w:tblPrEx>
          <w:tblCellMar>
            <w:top w:w="0" w:type="dxa"/>
            <w:left w:w="108" w:type="dxa"/>
            <w:bottom w:w="0" w:type="dxa"/>
            <w:right w:w="108" w:type="dxa"/>
          </w:tblCellMar>
        </w:tblPrEx>
        <w:tc>
          <w:p>
            <w:pPr>
              <w:jc w:val="left"/>
            </w:pPr>
            <w:r>
              <w:t>Z334 —  SW  11</w:t>
            </w:r>
          </w:p>
        </w:tc>
        <w:tc>
          <w:p/>
        </w:tc>
      </w:tr>
      <w:tr>
        <w:tblPrEx>
          <w:tblCellMar>
            <w:top w:w="0" w:type="dxa"/>
            <w:left w:w="108" w:type="dxa"/>
            <w:bottom w:w="0" w:type="dxa"/>
            <w:right w:w="108" w:type="dxa"/>
          </w:tblCellMar>
        </w:tblPrEx>
        <w:tc>
          <w:p>
            <w:pPr>
              <w:jc w:val="left"/>
            </w:pPr>
            <w:r>
              <w:t>共 21 页</w:t>
            </w:r>
          </w:p>
        </w:tc>
        <w:tc>
          <w:p>
            <w:pPr>
              <w:jc w:val="left"/>
            </w:pPr>
            <w:r>
              <w:t>第 12 页</w:t>
            </w:r>
          </w:p>
        </w:tc>
      </w:tr>
      <w:tr>
        <w:tblPrEx>
          <w:tblCellMar>
            <w:top w:w="0" w:type="dxa"/>
            <w:left w:w="108" w:type="dxa"/>
            <w:bottom w:w="0" w:type="dxa"/>
            <w:right w:w="108" w:type="dxa"/>
          </w:tblCellMar>
        </w:tblPrEx>
        <w:tc>
          <w:p/>
        </w:tc>
        <w:tc>
          <w:p/>
        </w:tc>
      </w:tr>
    </w:tbl>
    <w:p>
      <w:pPr>
        <w:pStyle w:val="3"/>
      </w:pPr>
      <w:r>
        <w:t>上电源后即可重新开机。</w:t>
      </w:r>
    </w:p>
    <w:p>
      <w:pPr>
        <w:pStyle w:val="3"/>
      </w:pPr>
      <w:r>
        <w:t>7. 注意事项</w:t>
      </w:r>
    </w:p>
    <w:p>
      <w:pPr>
        <w:pStyle w:val="3"/>
      </w:pPr>
      <w:r>
        <w:t>当工况改变，在压缩机工作允许的情况下，需要改变控制器工作参数值时， 需有仪表专业或相关技术人员进行调校，也可送到有资质的计量部门进行调校， 确保设定值正确，严禁随意调整，否则可能引起事故的发生。由于用户对控制器 参数调整不当，而造成的设备损坏，责任由用户承担。控制器每年应由有资质的 计量部门至少检验一次。</w:t>
      </w:r>
    </w:p>
    <w:p>
      <w:pPr>
        <w:pStyle w:val="3"/>
      </w:pPr>
      <w:r>
        <w:t>附：压力控制器参数表</w:t>
      </w:r>
    </w:p>
    <w:tbl>
      <w:tblPr>
        <w:tblStyle w:val="28"/>
        <w:tblW w:w="4999" w:type="pct"/>
        <w:tblInd w:w="0" w:type="dxa"/>
        <w:tblLayout w:type="autofit"/>
        <w:tblCellMar>
          <w:top w:w="0" w:type="dxa"/>
          <w:left w:w="108" w:type="dxa"/>
          <w:bottom w:w="0" w:type="dxa"/>
          <w:right w:w="108" w:type="dxa"/>
        </w:tblCellMar>
      </w:tblPr>
      <w:tblGrid>
        <w:gridCol w:w="1320"/>
        <w:gridCol w:w="1320"/>
        <w:gridCol w:w="1320"/>
        <w:gridCol w:w="1320"/>
        <w:gridCol w:w="1320"/>
        <w:gridCol w:w="1320"/>
      </w:tblGrid>
      <w:tr>
        <w:tc>
          <w:p>
            <w:pPr>
              <w:jc w:val="left"/>
            </w:pPr>
            <w:r>
              <w:t>序号</w:t>
            </w:r>
          </w:p>
        </w:tc>
        <w:tc>
          <w:p>
            <w:pPr>
              <w:jc w:val="left"/>
            </w:pPr>
            <w:r>
              <w:t>名称</w:t>
            </w:r>
          </w:p>
        </w:tc>
        <w:tc>
          <w:p>
            <w:pPr>
              <w:jc w:val="left"/>
            </w:pPr>
            <w:r>
              <w:t>型 号</w:t>
            </w:r>
          </w:p>
        </w:tc>
        <w:tc>
          <w:p>
            <w:pPr>
              <w:jc w:val="left"/>
            </w:pPr>
            <w:r>
              <w:t>规格</w:t>
            </w:r>
          </w:p>
        </w:tc>
        <w:tc>
          <w:p>
            <w:pPr>
              <w:jc w:val="left"/>
            </w:pPr>
            <w:r>
              <w:t>数量</w:t>
            </w:r>
          </w:p>
        </w:tc>
        <w:tc>
          <w:p>
            <w:pPr>
              <w:jc w:val="left"/>
            </w:pPr>
            <w:r>
              <w:t>设定值</w:t>
            </w:r>
          </w:p>
        </w:tc>
      </w:tr>
      <w:tr>
        <w:tc>
          <w:p>
            <w:pPr>
              <w:jc w:val="left"/>
            </w:pPr>
            <w:r>
              <w:t>1</w:t>
            </w:r>
          </w:p>
        </w:tc>
        <w:tc>
          <w:p>
            <w:pPr>
              <w:jc w:val="left"/>
            </w:pPr>
            <w:r>
              <w:t>排气压力控制器</w:t>
            </w:r>
          </w:p>
        </w:tc>
        <w:tc>
          <w:p>
            <w:pPr>
              <w:jc w:val="left"/>
            </w:pPr>
            <w:r>
              <w:t>YWK-50-C</w:t>
            </w:r>
          </w:p>
        </w:tc>
        <w:tc>
          <w:p>
            <w:pPr>
              <w:jc w:val="left"/>
            </w:pPr>
            <w:r>
              <w:t>0-4 MPa</w:t>
            </w:r>
          </w:p>
        </w:tc>
        <w:tc>
          <w:p>
            <w:pPr>
              <w:jc w:val="left"/>
            </w:pPr>
            <w:r>
              <w:t>1</w:t>
            </w:r>
          </w:p>
        </w:tc>
        <w:tc>
          <w:p>
            <w:pPr>
              <w:jc w:val="left"/>
            </w:pPr>
            <w:r>
              <w:t>&gt;  2.5 MP 停机</w:t>
            </w:r>
          </w:p>
          <w:p>
            <w:pPr>
              <w:jc w:val="left"/>
            </w:pPr>
            <w:r>
              <w:t>&lt;  2.2 MPa  启动</w:t>
            </w:r>
          </w:p>
        </w:tc>
      </w:tr>
      <w:tr>
        <w:tc>
          <w:p>
            <w:pPr>
              <w:jc w:val="left"/>
            </w:pPr>
            <w:r>
              <w:t>2</w:t>
            </w:r>
          </w:p>
        </w:tc>
        <w:tc>
          <w:p>
            <w:pPr>
              <w:jc w:val="left"/>
            </w:pPr>
            <w:r>
              <w:t>机油压力控制器</w:t>
            </w:r>
          </w:p>
        </w:tc>
        <w:tc>
          <w:p>
            <w:pPr>
              <w:jc w:val="left"/>
            </w:pPr>
            <w:r>
              <w:t>YWK-50-C</w:t>
            </w:r>
          </w:p>
        </w:tc>
        <w:tc>
          <w:p>
            <w:pPr>
              <w:jc w:val="left"/>
            </w:pPr>
            <w:r>
              <w:t>0-1M Pa</w:t>
            </w:r>
          </w:p>
        </w:tc>
        <w:tc>
          <w:p>
            <w:pPr>
              <w:jc w:val="left"/>
            </w:pPr>
            <w:r>
              <w:t>1</w:t>
            </w:r>
          </w:p>
        </w:tc>
        <w:tc>
          <w:p>
            <w:pPr>
              <w:jc w:val="left"/>
            </w:pPr>
            <w:r>
              <w:t>&lt;  0.15MPa  停机</w:t>
            </w:r>
          </w:p>
        </w:tc>
      </w:tr>
      <w:tr>
        <w:tc>
          <w:p/>
        </w:tc>
        <w:tc>
          <w:p/>
        </w:tc>
        <w:tc>
          <w:p/>
        </w:tc>
        <w:tc>
          <w:p/>
        </w:tc>
        <w:tc>
          <w:p/>
        </w:tc>
        <w:tc>
          <w:p/>
        </w:tc>
      </w:tr>
    </w:tbl>
    <w:p>
      <w:pPr>
        <w:pStyle w:val="24"/>
      </w:pPr>
      <w:bookmarkStart w:id="4" w:name="na-dialog-root"/>
    </w:p>
    <w:bookmarkEnd w:id="4"/>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90D07"/>
    <w:rsid w:val="00784D58"/>
    <w:rsid w:val="008D6863"/>
    <w:rsid w:val="00B86B75"/>
    <w:rsid w:val="00BC48D5"/>
    <w:rsid w:val="00C36279"/>
    <w:rsid w:val="00E315A3"/>
    <w:rsid w:val="74E942A9"/>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GIF"/><Relationship Id="rId8" Type="http://schemas.openxmlformats.org/officeDocument/2006/relationships/image" Target="media/image4.GIF"/><Relationship Id="rId7" Type="http://schemas.openxmlformats.org/officeDocument/2006/relationships/image" Target="media/image3.GIF"/><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GI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2021-06-29T06:10:00Z</dcterms:created>
  <dc:creator>Administrator</dc:creator>
  <dc:description>百度文库</dc:description>
  <cp:lastModifiedBy>Administrator</cp:lastModifiedBy>
  <dcterms:modified xsi:type="dcterms:W3CDTF">2021-06-29T06:13:33Z</dcterms:modified>
  <dc:title>空压机使用说明书分解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2052-11.1.0.10578</vt:lpwstr>
  </property>
  <property fmtid="{D5CDD505-2E9C-101B-9397-08002B2CF9AE}" pid="8" name="ICV">
    <vt:lpwstr>F0D39E6630FE4DB49B1025F735236C58</vt:lpwstr>
  </property>
</Properties>
</file>