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bookmarkStart w:id="6" w:name="_GoBack"/>
      <w:r>
        <w:t>海康威视网络摄像机用户手册</w:t>
      </w:r>
      <w:bookmarkEnd w:id="6"/>
      <w:r>
        <w:t>格式说明书完整版</w:t>
      </w:r>
    </w:p>
    <w:p>
      <w:pPr>
        <w:pStyle w:val="3"/>
      </w:pPr>
    </w:p>
    <w:p>
      <w:pPr>
        <w:pStyle w:val="24"/>
      </w:pPr>
    </w:p>
    <w:p>
      <w:pPr>
        <w:pStyle w:val="3"/>
      </w:pPr>
      <w:r>
        <w:t>海康威视网络摄像机用户手册格式说明书</w:t>
      </w:r>
    </w:p>
    <w:p>
      <w:pPr>
        <w:pStyle w:val="3"/>
      </w:pPr>
      <w:r>
        <w:br w:type="textWrapping"/>
      </w:r>
    </w:p>
    <w:p>
      <w:pPr>
        <w:pStyle w:val="3"/>
      </w:pPr>
      <w:r>
        <w:t>网络 摄像 机</w:t>
      </w:r>
    </w:p>
    <w:p>
      <w:pPr>
        <w:pStyle w:val="3"/>
      </w:pPr>
      <w:r>
        <w:t>操作 手册</w:t>
      </w:r>
    </w:p>
    <w:p>
      <w:pPr>
        <w:pStyle w:val="3"/>
      </w:pPr>
      <w:r>
        <w:t>V 2.0 .0</w:t>
      </w:r>
    </w:p>
    <w:p>
      <w:pPr>
        <w:pStyle w:val="3"/>
      </w:pPr>
      <w:r>
        <w:t>杭州海康威视数字技术股份有限公司</w:t>
      </w:r>
    </w:p>
    <w:p>
      <w:pPr>
        <w:pStyle w:val="3"/>
      </w:pPr>
      <w:r>
        <w:t>技术热线： 400-700-5998</w:t>
      </w:r>
    </w:p>
    <w:p>
      <w:pPr>
        <w:pStyle w:val="3"/>
      </w:pPr>
      <w:r>
        <w:t>20 1 1 - 3</w:t>
      </w:r>
    </w:p>
    <w:p>
      <w:pPr>
        <w:pStyle w:val="3"/>
      </w:pPr>
      <w:r>
        <w:drawing>
          <wp:inline distT="0" distB="0" distL="114300" distR="114300">
            <wp:extent cx="314325" cy="333375"/>
            <wp:effectExtent l="0" t="0" r="0" b="0"/>
            <wp:docPr id="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安全 须知</w:t>
      </w:r>
    </w:p>
    <w:p>
      <w:pPr>
        <w:pStyle w:val="3"/>
      </w:pPr>
      <w:r>
        <w:t>此内容的目的是确保用户正确使用本产品，以避免危险或财产损失。在使用此产品之前，请认真阅读此说明手册并妥善保存以备日后参考。</w:t>
      </w:r>
    </w:p>
    <w:p>
      <w:pPr>
        <w:pStyle w:val="3"/>
      </w:pPr>
      <w:r>
        <w:t>如下所示，预防措施分为“警告”和“注意”两部分：</w:t>
      </w:r>
    </w:p>
    <w:p>
      <w:pPr>
        <w:pStyle w:val="3"/>
      </w:pPr>
      <w:r>
        <w:t>警告： 无视警告事项，可能会导致死亡或严重伤害。</w:t>
      </w:r>
    </w:p>
    <w:p>
      <w:pPr>
        <w:pStyle w:val="3"/>
      </w:pPr>
      <w:r>
        <w:t>注意： 无视注意事项，可能会导致伤害或财产损失。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8"/>
      </w:tblGrid>
      <w:tr>
        <w:tc>
          <w:p/>
        </w:tc>
        <w:tc>
          <w:p/>
        </w:tc>
      </w:tr>
      <w:tr>
        <w:tc>
          <w:p>
            <w:pPr>
              <w:jc w:val="left"/>
            </w:pPr>
            <w:r>
              <w:t>警告  事项提醒用户防范</w:t>
            </w:r>
          </w:p>
          <w:p>
            <w:pPr>
              <w:jc w:val="left"/>
            </w:pPr>
            <w:r>
              <w:t>潜在的死亡或严重</w:t>
            </w:r>
          </w:p>
          <w:p>
            <w:pPr>
              <w:jc w:val="left"/>
            </w:pPr>
            <w:r>
              <w:t>伤害危险。</w:t>
            </w:r>
          </w:p>
        </w:tc>
        <w:tc>
          <w:p>
            <w:pPr>
              <w:jc w:val="left"/>
            </w:pPr>
            <w:r>
              <w:t>注意  事项提醒用户防范</w:t>
            </w:r>
          </w:p>
          <w:p>
            <w:pPr>
              <w:jc w:val="left"/>
            </w:pPr>
            <w:r>
              <w:t>潜在的伤害或财产</w:t>
            </w:r>
          </w:p>
          <w:p>
            <w:pPr>
              <w:jc w:val="left"/>
            </w:pPr>
            <w:r>
              <w:t>损失危险。</w:t>
            </w:r>
          </w:p>
        </w:tc>
      </w:tr>
      <w:tr>
        <w:tc>
          <w:p/>
        </w:tc>
        <w:tc>
          <w:p/>
        </w:tc>
      </w:tr>
    </w:tbl>
    <w:p>
      <w:pPr>
        <w:pStyle w:val="3"/>
      </w:pPr>
      <w:r>
        <w:drawing>
          <wp:inline distT="0" distB="0" distL="114300" distR="114300">
            <wp:extent cx="514350" cy="457200"/>
            <wp:effectExtent l="0" t="0" r="0" b="0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警告：</w:t>
      </w:r>
    </w:p>
    <w:p>
      <w:pPr>
        <w:pStyle w:val="3"/>
      </w:pPr>
      <w:r>
        <w:t>1.  请使用满足SELV（安全超低电压）要求的电源，并按照IEC60950－1符合Limited Power Source(有限电源)的额定电压为12V直流 或24V交流电源（根据具体型号而定） 供应。</w:t>
      </w:r>
    </w:p>
    <w:p>
      <w:pPr>
        <w:pStyle w:val="3"/>
      </w:pPr>
      <w:r>
        <w:t>2.  如果设备工作不正常，请联系购买设备的商店或最近的服务中心，不要以任何方式拆卸或修改设备（未经许可的修改或维修所导致的问题，责任自负）。</w:t>
      </w:r>
    </w:p>
    <w:p>
      <w:pPr>
        <w:pStyle w:val="3"/>
      </w:pPr>
      <w:r>
        <w:t>3.  为减少火灾或电击危险，请勿让本产品受到雨淋或受潮。</w:t>
      </w:r>
    </w:p>
    <w:p>
      <w:pPr>
        <w:pStyle w:val="3"/>
      </w:pPr>
      <w:r>
        <w:t>4.  本安装应该由专业的服务人员进行，并符合当地法规规定。</w:t>
      </w:r>
    </w:p>
    <w:p>
      <w:pPr>
        <w:pStyle w:val="3"/>
      </w:pPr>
      <w:r>
        <w:t>5.  应该在建筑物安装配线中组入易于使用的断电设备。</w:t>
      </w:r>
    </w:p>
    <w:p>
      <w:pPr>
        <w:pStyle w:val="3"/>
      </w:pPr>
      <w:r>
        <w:t>有关在天花板上安装设备的指示：安装后，请确保该连接至少可承受向下50牛顿（N）的拉力。</w:t>
      </w:r>
    </w:p>
    <w:p>
      <w:pPr>
        <w:pStyle w:val="3"/>
      </w:pPr>
      <w:r>
        <w:drawing>
          <wp:inline distT="0" distB="0" distL="114300" distR="114300">
            <wp:extent cx="514350" cy="457200"/>
            <wp:effectExtent l="0" t="0" r="0" b="0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>注意：</w:t>
      </w:r>
    </w:p>
    <w:p>
      <w:pPr>
        <w:pStyle w:val="3"/>
      </w:pPr>
      <w:r>
        <w:t>1.  在让摄像机运行之前，请检查供电电源是否正确。</w:t>
      </w:r>
    </w:p>
    <w:p>
      <w:pPr>
        <w:pStyle w:val="3"/>
      </w:pPr>
      <w:r>
        <w:t>2.  请勿将此产品摔落地下或受强烈敲击。</w:t>
      </w:r>
    </w:p>
    <w:p>
      <w:pPr>
        <w:pStyle w:val="3"/>
      </w:pPr>
      <w:r>
        <w:t>3.  请勿直接碰触到 图像传感器 光学元件，若有必要清洁，请将干净布用酒精稍微湿润，轻轻拭去尘污；当摄像机不使用时，请将防尘盖加上，以保护 图像传感器 。</w:t>
      </w:r>
    </w:p>
    <w:p>
      <w:pPr>
        <w:pStyle w:val="3"/>
      </w:pPr>
      <w:r>
        <w:t>4.  避免对准强光（如灯光照明、太阳光等处）聚焦，否则容易引起过亮或拉光现象（这并非摄像机故障），也将影响 图像传感其 寿命。</w:t>
      </w:r>
    </w:p>
    <w:p>
      <w:pPr>
        <w:pStyle w:val="3"/>
      </w:pPr>
      <w:r>
        <w:t>5.  激光束可能烧毁 图像传感器 ，在激光装置被使用的情况下，请您一定注意不要让 图像传感器 的表面暴露于激光束之下。</w:t>
      </w:r>
    </w:p>
    <w:p>
      <w:pPr>
        <w:pStyle w:val="3"/>
      </w:pPr>
      <w:r>
        <w:t>6.  避免置于潮湿，多尘，极热，极冷（正常工作温度：－10℃～＋ 60℃ ），强电磁辐射等场所。</w:t>
      </w:r>
    </w:p>
    <w:p>
      <w:pPr>
        <w:pStyle w:val="3"/>
      </w:pPr>
      <w:r>
        <w:t>7.  避免热量积蓄，请不要阻挡摄像机附近的通风。</w:t>
      </w:r>
    </w:p>
    <w:p>
      <w:pPr>
        <w:pStyle w:val="3"/>
      </w:pPr>
      <w:r>
        <w:t>8.  使用时不可让水及任何液体流入摄像机。</w:t>
      </w:r>
    </w:p>
    <w:p>
      <w:pPr>
        <w:pStyle w:val="3"/>
      </w:pPr>
      <w:r>
        <w:t>9.  当运送摄像机时，重新以出厂时的包装进行包装，或用同等品质的材质包装 。</w:t>
      </w:r>
    </w:p>
    <w:p>
      <w:pPr>
        <w:pStyle w:val="3"/>
      </w:pPr>
      <w:r>
        <w:t>定期零件更换：本产品中采用的部分零件（例如电解质电容器）需要根据其平均寿命定期进行更换。零件的寿命随本产品的使用环境或条件以及使用时间而异，建议您定期进行检查。详细信息请向您购买本产品的经销商咨询。</w:t>
      </w:r>
    </w:p>
    <w:p>
      <w:pPr>
        <w:pStyle w:val="3"/>
      </w:pPr>
      <w:r>
        <w:t xml:space="preserve">第一章 网络连接拓扑图  </w:t>
      </w:r>
    </w:p>
    <w:p>
      <w:pPr>
        <w:pStyle w:val="3"/>
      </w:pPr>
      <w:r>
        <w:t xml:space="preserve">第二章 网络访问及参数配置  </w:t>
      </w:r>
    </w:p>
    <w:p>
      <w:pPr>
        <w:pStyle w:val="3"/>
      </w:pPr>
      <w:r>
        <w:t xml:space="preserve">2.1 通过IE访问  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2.2 通过客户端访问  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第三章 广域网访问  </w:t>
      </w:r>
    </w:p>
    <w:p>
      <w:pPr>
        <w:pStyle w:val="3"/>
      </w:pPr>
      <w:r>
        <w:t xml:space="preserve">3.1通过固定IP地址访问  </w:t>
      </w:r>
    </w:p>
    <w:p>
      <w:pPr>
        <w:pStyle w:val="3"/>
      </w:pPr>
      <w:r>
        <w:t xml:space="preserve">3.2通过动态IP地址访问  </w:t>
      </w:r>
    </w:p>
    <w:p>
      <w:pPr>
        <w:pStyle w:val="3"/>
      </w:pPr>
      <w:r>
        <w:t xml:space="preserve">附录1 网线制作  </w:t>
      </w:r>
    </w:p>
    <w:p>
      <w:pPr>
        <w:pStyle w:val="3"/>
      </w:pPr>
      <w:r>
        <w:t xml:space="preserve">附录2 端口映射方法  </w:t>
      </w:r>
    </w:p>
    <w:p>
      <w:pPr>
        <w:pStyle w:val="3"/>
      </w:pPr>
      <w:r>
        <w:t>附录3 自动搜索工具SADP使用简介   32</w:t>
      </w:r>
    </w:p>
    <w:p>
      <w:pPr>
        <w:pStyle w:val="3"/>
      </w:pPr>
      <w:r>
        <w:t xml:space="preserve">一．简介  </w:t>
      </w:r>
    </w:p>
    <w:p>
      <w:pPr>
        <w:pStyle w:val="3"/>
      </w:pPr>
      <w:r>
        <w:t xml:space="preserve">二．在线设备检测功能  </w:t>
      </w:r>
    </w:p>
    <w:p>
      <w:pPr>
        <w:pStyle w:val="3"/>
      </w:pPr>
      <w:r>
        <w:t xml:space="preserve">三．在线设备信息修改功能  </w:t>
      </w:r>
    </w:p>
    <w:p>
      <w:pPr>
        <w:pStyle w:val="3"/>
      </w:pPr>
      <w:r>
        <w:t xml:space="preserve">四．恢复缺省密码  </w:t>
      </w:r>
    </w:p>
    <w:p>
      <w:pPr>
        <w:pStyle w:val="2"/>
      </w:pPr>
      <w:bookmarkStart w:id="0" w:name="第一章-网络连接-拓扑-图"/>
      <w:r>
        <w:t>第一章  网络连接 拓扑 图</w:t>
      </w:r>
      <w:bookmarkEnd w:id="0"/>
    </w:p>
    <w:p>
      <w:pPr>
        <w:pStyle w:val="23"/>
      </w:pPr>
      <w:r>
        <w:t>网络摄像机与电脑之间 常用 的 连接方式 主要有两种，如图 1.1和1.2 所示：</w:t>
      </w:r>
    </w:p>
    <w:p>
      <w:pPr>
        <w:pStyle w:val="3"/>
      </w:pPr>
      <w:r>
        <w:t>图1.1  通过网线直连</w:t>
      </w:r>
    </w:p>
    <w:p>
      <w:pPr>
        <w:pStyle w:val="3"/>
      </w:pPr>
      <w:r>
        <w:t>图1.2 通过交换机或路由器连接</w:t>
      </w:r>
    </w:p>
    <w:p>
      <w:pPr>
        <w:pStyle w:val="3"/>
      </w:pPr>
      <w:r>
        <w:t>在 通过网络 访问 网络摄像机 之前， 首先 需要获 取它 的IP 地址， 用户可以通过 SADP软件（设备网络自动搜索软件） 来搜索网络摄像机的IP地址。</w:t>
      </w:r>
    </w:p>
    <w:p>
      <w:pPr>
        <w:pStyle w:val="3"/>
      </w:pPr>
      <w:r>
        <w:t>运行随机光盘里面的 SADP 软件 ，点击 【 进入 】。软件会自动 显示 出当前局域网中正在运行的 网络 摄像机的 IP地址、端口号、子网掩码、设备序列号以及版本信息等，如图 1.3 所示：</w:t>
      </w:r>
    </w:p>
    <w:p>
      <w:pPr>
        <w:pStyle w:val="3"/>
      </w:pPr>
      <w:r>
        <w:t>图1 .3  搜索IP 地址</w:t>
      </w:r>
    </w:p>
    <w:p>
      <w:pPr>
        <w:pStyle w:val="3"/>
      </w:pPr>
      <w:r>
        <w:t>若 搜索出来的IP地址和 电脑 的IP地址不在同一网段，可以 通过SADP 软件修改 网络 摄像机的IP地址、子网掩码和端口 号 等参数。</w:t>
      </w:r>
    </w:p>
    <w:p>
      <w:pPr>
        <w:pStyle w:val="3"/>
      </w:pPr>
      <w:r>
        <w:t>在 SADP 软件中， 选择 要修改的设备， 点击【修改】，然后 输入 新的IP地址、子网掩码、端口号以及 管理员口令（默认是12345）， 点击【保存】 ， 即 可修改 设备的IP地址 ，如图 1.4  所示：</w:t>
      </w:r>
    </w:p>
    <w:p>
      <w:pPr>
        <w:pStyle w:val="3"/>
      </w:pPr>
      <w:r>
        <w:t>图 1 . 4  修改设备 IP地址</w:t>
      </w:r>
    </w:p>
    <w:p>
      <w:pPr>
        <w:pStyle w:val="3"/>
      </w:pPr>
      <w:r>
        <w:t>注意 ：</w:t>
      </w:r>
    </w:p>
    <w:p>
      <w:pPr>
        <w:pStyle w:val="3"/>
      </w:pPr>
      <w:r>
        <w:t>网络摄像机出厂默认IP 为“ 192.0. 0.64 ” ，端口 为“ 8000 ” ，超级用户 为“ admin ” ，用户密码 为 “ 12345 ” 。</w:t>
      </w:r>
    </w:p>
    <w:p>
      <w:pPr>
        <w:pStyle w:val="2"/>
      </w:pPr>
      <w:bookmarkStart w:id="1" w:name="第-二-章-网络访问及参数配置"/>
      <w:r>
        <w:br w:type="textWrapping"/>
      </w:r>
      <w:r>
        <w:t xml:space="preserve">第 二 章 网络访问及参数配置  </w:t>
      </w:r>
      <w:bookmarkEnd w:id="1"/>
    </w:p>
    <w:p>
      <w:pPr>
        <w:pStyle w:val="23"/>
      </w:pPr>
      <w:r>
        <w:t>硬件 安装完成 后，需要对网络摄像机 进行预览和相关 参数设置，以下介绍2种 访问 方式：</w:t>
      </w:r>
    </w:p>
    <w:p>
      <w:pPr>
        <w:pStyle w:val="3"/>
      </w:pPr>
      <w:r>
        <w:t>1、通过IE浏览器 预览图像、 配置网络摄像机 的 参数。</w:t>
      </w:r>
    </w:p>
    <w:p>
      <w:pPr>
        <w:pStyle w:val="3"/>
      </w:pPr>
      <w:r>
        <w:t>2、通过客户端软件 预览图像、 配置网络摄像机的参数。</w:t>
      </w:r>
    </w:p>
    <w:p>
      <w:pPr>
        <w:pStyle w:val="3"/>
      </w:pPr>
      <w:r>
        <w:t>2 . 1  通过IE 访问</w:t>
      </w:r>
    </w:p>
    <w:p>
      <w:pPr>
        <w:pStyle w:val="3"/>
      </w:pPr>
      <w:r>
        <w:t>注意： 通过IE浏览器预览网络摄像机图像时，需要设置浏览器安全级别，从而方便安装插件。打开IE浏览器，进入菜单 【 工具/Internet选项/安全/自定义级别 … 】 ，在设置中把“ActiveX控件和插件”都改为启用，安全级别设置为“安全级－低”，如图 2.1.1 所示。为了安全，在预览到网络摄像机图像后，请把IE浏览器中的安全设置恢复 为 “默认级别”。</w:t>
      </w:r>
    </w:p>
    <w:p>
      <w:pPr>
        <w:pStyle w:val="3"/>
      </w:pPr>
      <w:r>
        <w:t>图 2. 1.1  IE安全级别设置</w:t>
      </w:r>
    </w:p>
    <w:p>
      <w:pPr>
        <w:pStyle w:val="3"/>
      </w:pPr>
      <w:r>
        <w:t>2.1.1 预览 图像</w:t>
      </w:r>
    </w:p>
    <w:p>
      <w:pPr>
        <w:pStyle w:val="3"/>
      </w:pPr>
      <w:r>
        <w:t>第一步： 安装插件</w:t>
      </w:r>
    </w:p>
    <w:p>
      <w:pPr>
        <w:pStyle w:val="3"/>
      </w:pPr>
      <w:r>
        <w:t>在IE浏览器地址栏中输入 网络摄像机的IP地址， 然后点击回车，会弹出安装ActiveX插件的提示， 如图 2.1.2 所示， 单击该提示会弹出安装ActiveX插件的对话框，点击【安装】进行插件安装。</w:t>
      </w:r>
    </w:p>
    <w:p>
      <w:pPr>
        <w:pStyle w:val="3"/>
      </w:pPr>
      <w:r>
        <w:t>图 2.1.2  安装插件提示</w:t>
      </w:r>
    </w:p>
    <w:p>
      <w:pPr>
        <w:pStyle w:val="3"/>
      </w:pPr>
      <w:r>
        <w:t>图 2.1.3 安装插件</w:t>
      </w:r>
    </w:p>
    <w:p>
      <w:pPr>
        <w:pStyle w:val="3"/>
      </w:pPr>
      <w:r>
        <w:t>第二步：登录并预览</w:t>
      </w:r>
    </w:p>
    <w:p>
      <w:pPr>
        <w:pStyle w:val="3"/>
      </w:pPr>
      <w:r>
        <w:t>在登录界面 中， 如 图 2.1.4 所示， 输入网络摄像机的用户名（默认：admin）、密码（默认：12345）、端口号（默认：8000），然后点击【登录】， 即可 预览 到 图像 。</w:t>
      </w:r>
    </w:p>
    <w:p>
      <w:pPr>
        <w:pStyle w:val="3"/>
      </w:pPr>
      <w:r>
        <w:t>图 2.1.4  登录界面</w:t>
      </w:r>
    </w:p>
    <w:p>
      <w:pPr>
        <w:pStyle w:val="3"/>
      </w:pPr>
      <w:r>
        <w:t>图 2.1.5  预览图像</w:t>
      </w:r>
    </w:p>
    <w:p>
      <w:pPr>
        <w:pStyle w:val="3"/>
      </w:pPr>
      <w:r>
        <w:t xml:space="preserve">  预览界面 信息 ：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69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图标</w:t>
            </w:r>
          </w:p>
        </w:tc>
        <w:tc>
          <w:p>
            <w:pPr>
              <w:jc w:val="left"/>
            </w:pPr>
            <w: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预览画面全屏显示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预览画面退出全屏显示</w:t>
            </w:r>
          </w:p>
        </w:tc>
      </w:tr>
      <w:tr>
        <w:tc>
          <w:p/>
        </w:tc>
        <w:tc>
          <w:p>
            <w:pPr>
              <w:jc w:val="left"/>
            </w:pPr>
            <w:r>
              <w:t>开启预览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停止预览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抓拍图片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开始或停止录像</w:t>
            </w:r>
          </w:p>
        </w:tc>
      </w:tr>
      <w:tr>
        <w:tc>
          <w:p/>
        </w:tc>
        <w:tc>
          <w:p>
            <w:pPr>
              <w:jc w:val="left"/>
            </w:pPr>
            <w:r>
              <w:t>电子放大 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>
            <w:pPr>
              <w:jc w:val="left"/>
            </w:pPr>
            <w:r>
              <w:t>视频参数设置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3"/>
      </w:pPr>
      <w:r>
        <w:t xml:space="preserve"> 电子放大：</w:t>
      </w:r>
    </w:p>
    <w:p>
      <w:pPr>
        <w:pStyle w:val="3"/>
      </w:pPr>
      <w:r>
        <w:drawing>
          <wp:inline distT="0" distB="0" distL="114300" distR="114300">
            <wp:extent cx="2943225" cy="3467100"/>
            <wp:effectExtent l="0" t="0" r="0" b="0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单击 预览画面中的 某一 个地方 ，该处的图像 会自动 移 到画面中心，滚动鼠标滚轮，可以实现 图像 放大或缩小。</w:t>
      </w:r>
    </w:p>
    <w:p>
      <w:pPr>
        <w:pStyle w:val="3"/>
      </w:pPr>
      <w:r>
        <w:t xml:space="preserve"> 图 2.1.6  视频参数设置</w:t>
      </w:r>
    </w:p>
    <w:p>
      <w:pPr>
        <w:pStyle w:val="3"/>
      </w:pPr>
      <w:r>
        <w:t xml:space="preserve"> 图 2.1.7  云台控制</w:t>
      </w:r>
    </w:p>
    <w:p>
      <w:pPr>
        <w:pStyle w:val="3"/>
      </w:pPr>
      <w:r>
        <w:t>2.1.2 参数配置</w:t>
      </w:r>
    </w:p>
    <w:p>
      <w:pPr>
        <w:pStyle w:val="3"/>
      </w:pPr>
      <w:r>
        <w:t>点击 【 配置 】 ，进入参数配置界面。</w:t>
      </w:r>
    </w:p>
    <w:p>
      <w:pPr>
        <w:pStyle w:val="3"/>
      </w:pPr>
      <w:r>
        <w:t>2.1.2 .1本地配置</w:t>
      </w:r>
    </w:p>
    <w:p>
      <w:pPr>
        <w:pStyle w:val="3"/>
      </w:pPr>
      <w:r>
        <w:t>图 2.1. 8 本地配置</w:t>
      </w:r>
    </w:p>
    <w:p>
      <w:pPr>
        <w:pStyle w:val="3"/>
      </w:pPr>
      <w:r>
        <w:t xml:space="preserve">  本地 配置界面信息：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67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参数</w:t>
            </w:r>
          </w:p>
        </w:tc>
        <w:tc>
          <w:p>
            <w:pPr>
              <w:jc w:val="left"/>
            </w:pPr>
            <w: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协议类型</w:t>
            </w:r>
          </w:p>
        </w:tc>
        <w:tc>
          <w:p>
            <w:pPr>
              <w:jc w:val="left"/>
            </w:pPr>
            <w:r>
              <w:t>TCP、UTP可选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码流类型</w:t>
            </w:r>
          </w:p>
        </w:tc>
        <w:tc>
          <w:p>
            <w:pPr>
              <w:jc w:val="left"/>
            </w:pPr>
            <w:r>
              <w:t>主码流、子码流可选</w:t>
            </w:r>
          </w:p>
        </w:tc>
      </w:tr>
      <w:tr>
        <w:tc>
          <w:p>
            <w:pPr>
              <w:jc w:val="left"/>
            </w:pPr>
            <w:r>
              <w:t>窗口模式</w:t>
            </w:r>
          </w:p>
        </w:tc>
        <w:tc>
          <w:p>
            <w:pPr>
              <w:jc w:val="left"/>
            </w:pPr>
            <w:r>
              <w:t>充满、4:3模式、16:9模式、根据分辨率适应可选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打包文件大小</w:t>
            </w:r>
          </w:p>
        </w:tc>
        <w:tc>
          <w:p>
            <w:pPr>
              <w:jc w:val="left"/>
            </w:pPr>
            <w:r>
              <w:t>128M 、 256M 、 512M 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播放网络性能</w:t>
            </w:r>
          </w:p>
        </w:tc>
        <w:tc>
          <w:p>
            <w:pPr>
              <w:jc w:val="left"/>
            </w:pPr>
            <w:r>
              <w:t>最短延时模式、实时性好、实时性中，流畅性中、流畅性好可选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录像文件保存路径</w:t>
            </w:r>
          </w:p>
        </w:tc>
        <w:tc>
          <w:p>
            <w:pPr>
              <w:jc w:val="left"/>
            </w:pPr>
            <w:r>
              <w:t>默认为系统盘:\OCXRecordFiles，可按实际情况更改</w:t>
            </w:r>
          </w:p>
        </w:tc>
      </w:tr>
      <w:tr>
        <w:tc>
          <w:p>
            <w:pPr>
              <w:jc w:val="left"/>
            </w:pPr>
            <w:r>
              <w:t>预览抓图保存路径</w:t>
            </w:r>
          </w:p>
        </w:tc>
        <w:tc>
          <w:p>
            <w:pPr>
              <w:jc w:val="left"/>
            </w:pPr>
            <w:r>
              <w:t>默认为系统盘:\OCXBMPCaptureFiles，可按实际情况更改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3"/>
      </w:pPr>
      <w:r>
        <w:t>2.1.2 .2远程配置</w:t>
      </w:r>
    </w:p>
    <w:p>
      <w:pPr>
        <w:pStyle w:val="3"/>
      </w:pPr>
      <w:r>
        <w:drawing>
          <wp:inline distT="0" distB="0" distL="114300" distR="114300">
            <wp:extent cx="3524250" cy="2533650"/>
            <wp:effectExtent l="0" t="0" r="0" b="0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图 2.1.9 基本信息</w:t>
      </w:r>
    </w:p>
    <w:p>
      <w:pPr>
        <w:pStyle w:val="3"/>
      </w:pPr>
      <w:r>
        <w:drawing>
          <wp:inline distT="0" distB="0" distL="114300" distR="114300">
            <wp:extent cx="3524250" cy="2314575"/>
            <wp:effectExtent l="0" t="0" r="0" b="0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图 显示设置</w:t>
      </w:r>
    </w:p>
    <w:p>
      <w:pPr>
        <w:pStyle w:val="3"/>
      </w:pPr>
      <w:r>
        <w:t>图 视频设置</w:t>
      </w:r>
    </w:p>
    <w:p>
      <w:pPr>
        <w:pStyle w:val="3"/>
      </w:pPr>
      <w:r>
        <w:t>通道参数视频设置 界面信息 ：</w:t>
      </w:r>
    </w:p>
    <w:tbl>
      <w:tblPr>
        <w:tblStyle w:val="28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3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参数</w:t>
            </w:r>
          </w:p>
        </w:tc>
        <w:tc>
          <w:p>
            <w:pPr>
              <w:jc w:val="left"/>
            </w:pPr>
            <w:r>
              <w:t>说明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码流类 别</w:t>
            </w:r>
          </w:p>
        </w:tc>
        <w:tc>
          <w:p>
            <w:pPr>
              <w:jc w:val="left"/>
            </w:pPr>
            <w:r>
              <w:t>主码流、子码流可选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分辨率</w:t>
            </w:r>
          </w:p>
        </w:tc>
        <w:tc>
          <w:p>
            <w:pPr>
              <w:jc w:val="left"/>
            </w:pPr>
            <w:r>
              <w:t>可按实际需求选择相应的分辨率</w:t>
            </w:r>
          </w:p>
        </w:tc>
      </w:tr>
      <w:tr>
        <w:tc>
          <w:p>
            <w:pPr>
              <w:jc w:val="left"/>
            </w:pPr>
            <w:r>
              <w:t>图像质量</w:t>
            </w:r>
          </w:p>
        </w:tc>
        <w:tc>
          <w:p>
            <w:pPr>
              <w:jc w:val="left"/>
            </w:pPr>
            <w:r>
              <w:t>最高、较高、中等、低、较低、最低 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码流类型</w:t>
            </w:r>
          </w:p>
        </w:tc>
        <w:tc>
          <w:p>
            <w:pPr>
              <w:jc w:val="left"/>
            </w:pPr>
            <w:r>
              <w:t>变码率、定码率 可选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码率上限</w:t>
            </w:r>
          </w:p>
        </w:tc>
        <w:tc>
          <w:p>
            <w:pPr>
              <w:jc w:val="left"/>
            </w:pPr>
            <w:r>
              <w:t xml:space="preserve">依据所选择的分辨率，选择相应的码率或者 自定义 码率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jc w:val="left"/>
            </w:pPr>
            <w:r>
              <w:t>多播地址</w:t>
            </w:r>
          </w:p>
        </w:tc>
        <w:tc>
          <w:p>
            <w:pPr>
              <w:jc w:val="left"/>
            </w:pPr>
            <w:r>
              <w:t>默认为 0.0.0 .0，可按实际需求设置</w:t>
            </w:r>
          </w:p>
        </w:tc>
      </w:tr>
      <w:tr>
        <w:tc>
          <w:p>
            <w:pPr>
              <w:jc w:val="left"/>
            </w:pPr>
            <w:r>
              <w:t>RTSP端口</w:t>
            </w:r>
          </w:p>
        </w:tc>
        <w:tc>
          <w:p>
            <w:pPr>
              <w:jc w:val="left"/>
            </w:pPr>
            <w:r>
              <w:t>默认为 554 ，可按实际 需求设置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/>
        </w:tc>
        <w:tc>
          <w:p/>
        </w:tc>
      </w:tr>
    </w:tbl>
    <w:p>
      <w:pPr>
        <w:pStyle w:val="3"/>
      </w:pPr>
      <w:r>
        <w:drawing>
          <wp:inline distT="0" distB="0" distL="114300" distR="114300">
            <wp:extent cx="3524250" cy="2419350"/>
            <wp:effectExtent l="0" t="0" r="0" b="0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图 移动侦测设置</w:t>
      </w:r>
    </w:p>
    <w:p>
      <w:pPr>
        <w:pStyle w:val="3"/>
      </w:pPr>
      <w:r>
        <w:drawing>
          <wp:inline distT="0" distB="0" distL="114300" distR="114300">
            <wp:extent cx="3524250" cy="2943225"/>
            <wp:effectExtent l="0" t="0" r="0" b="0"/>
            <wp:docPr id="1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字符叠加设置</w:t>
      </w:r>
    </w:p>
    <w:p>
      <w:pPr>
        <w:pStyle w:val="3"/>
      </w:pPr>
      <w:r>
        <w:t>图 2.1.1 4 网络设置</w:t>
      </w:r>
    </w:p>
    <w:p>
      <w:pPr>
        <w:pStyle w:val="3"/>
      </w:pPr>
      <w:r>
        <w:drawing>
          <wp:inline distT="0" distB="0" distL="114300" distR="114300">
            <wp:extent cx="3448050" cy="2476500"/>
            <wp:effectExtent l="0" t="0" r="0" b="0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2.1.1 5  P PPOE设置</w:t>
      </w:r>
    </w:p>
    <w:p>
      <w:pPr>
        <w:pStyle w:val="3"/>
      </w:pPr>
      <w:r>
        <w:drawing>
          <wp:inline distT="0" distB="0" distL="114300" distR="114300">
            <wp:extent cx="3448050" cy="2447925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2.1.1 6  DDNS设置</w:t>
      </w:r>
    </w:p>
    <w:p>
      <w:pPr>
        <w:pStyle w:val="3"/>
      </w:pPr>
      <w:r>
        <w:t xml:space="preserve">  </w:t>
      </w:r>
      <w:r>
        <w:drawing>
          <wp:inline distT="0" distB="0" distL="114300" distR="114300">
            <wp:extent cx="2647950" cy="2343150"/>
            <wp:effectExtent l="0" t="0" r="0" b="0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pStyle w:val="3"/>
      </w:pPr>
      <w:r>
        <w:t>图 2.1.1 7  DynDNS设置</w:t>
      </w:r>
    </w:p>
    <w:p>
      <w:pPr>
        <w:pStyle w:val="3"/>
      </w:pPr>
      <w:r>
        <w:t xml:space="preserve">    </w:t>
      </w:r>
      <w:r>
        <w:drawing>
          <wp:inline distT="0" distB="0" distL="114300" distR="114300">
            <wp:extent cx="2667000" cy="2333625"/>
            <wp:effectExtent l="0" t="0" r="0" b="0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2.1.1 8  IPServer设置</w:t>
      </w:r>
    </w:p>
    <w:p>
      <w:pPr>
        <w:pStyle w:val="3"/>
      </w:pPr>
      <w:r>
        <w:drawing>
          <wp:inline distT="0" distB="0" distL="114300" distR="114300">
            <wp:extent cx="3448050" cy="2400300"/>
            <wp:effectExtent l="0" t="0" r="0" b="0"/>
            <wp:docPr id="1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NTP设置</w:t>
      </w:r>
    </w:p>
    <w:p>
      <w:pPr>
        <w:pStyle w:val="3"/>
      </w:pPr>
      <w:r>
        <w:drawing>
          <wp:inline distT="0" distB="0" distL="114300" distR="114300">
            <wp:extent cx="3448050" cy="2390775"/>
            <wp:effectExtent l="0" t="0" r="0" b="0"/>
            <wp:docPr id="1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E-mail设置</w:t>
      </w:r>
    </w:p>
    <w:p>
      <w:pPr>
        <w:pStyle w:val="3"/>
      </w:pPr>
      <w:r>
        <w:drawing>
          <wp:inline distT="0" distB="0" distL="114300" distR="114300">
            <wp:extent cx="3448050" cy="2057400"/>
            <wp:effectExtent l="0" t="0" r="0" b="0"/>
            <wp:docPr id="1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报警输入设置</w:t>
      </w:r>
    </w:p>
    <w:p>
      <w:pPr>
        <w:pStyle w:val="3"/>
      </w:pPr>
      <w:r>
        <w:drawing>
          <wp:inline distT="0" distB="0" distL="114300" distR="114300">
            <wp:extent cx="3448050" cy="2028825"/>
            <wp:effectExtent l="0" t="0" r="0" b="0"/>
            <wp:docPr id="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报警输出设置</w:t>
      </w:r>
    </w:p>
    <w:p>
      <w:pPr>
        <w:pStyle w:val="3"/>
      </w:pPr>
      <w:r>
        <w:drawing>
          <wp:inline distT="0" distB="0" distL="114300" distR="114300">
            <wp:extent cx="3448050" cy="1981200"/>
            <wp:effectExtent l="0" t="0" r="0" b="0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布防时间设置</w:t>
      </w:r>
    </w:p>
    <w:p>
      <w:pPr>
        <w:pStyle w:val="3"/>
      </w:pPr>
      <w:r>
        <w:t>图 2.1.2 4  用户 管理</w:t>
      </w:r>
    </w:p>
    <w:p>
      <w:pPr>
        <w:pStyle w:val="3"/>
      </w:pPr>
      <w:r>
        <w:t xml:space="preserve">   用户管理：</w:t>
      </w:r>
    </w:p>
    <w:p>
      <w:pPr>
        <w:pStyle w:val="3"/>
      </w:pPr>
      <w:r>
        <w:t xml:space="preserve"> 当前用户为超级用户“admin”时，用户可以按实际需要创建其它用户，最多可以创建15个。</w:t>
      </w:r>
    </w:p>
    <w:p>
      <w:pPr>
        <w:pStyle w:val="3"/>
      </w:pPr>
      <w:r>
        <w:drawing>
          <wp:inline distT="0" distB="0" distL="114300" distR="114300">
            <wp:extent cx="3524250" cy="1143000"/>
            <wp:effectExtent l="0" t="0" r="0" b="0"/>
            <wp:docPr id="2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添加用户</w:t>
      </w:r>
    </w:p>
    <w:p>
      <w:pPr>
        <w:pStyle w:val="3"/>
      </w:pPr>
      <w:r>
        <w:drawing>
          <wp:inline distT="0" distB="0" distL="114300" distR="114300">
            <wp:extent cx="3524250" cy="1143000"/>
            <wp:effectExtent l="0" t="0" r="0" b="0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修改用户</w:t>
      </w:r>
    </w:p>
    <w:p>
      <w:pPr>
        <w:pStyle w:val="3"/>
      </w:pPr>
      <w:r>
        <w:drawing>
          <wp:inline distT="0" distB="0" distL="114300" distR="114300">
            <wp:extent cx="3524250" cy="1504950"/>
            <wp:effectExtent l="0" t="0" r="0" b="0"/>
            <wp:docPr id="2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远程升级</w:t>
      </w:r>
    </w:p>
    <w:p>
      <w:pPr>
        <w:pStyle w:val="3"/>
      </w:pPr>
      <w:r>
        <w:drawing>
          <wp:inline distT="0" distB="0" distL="114300" distR="114300">
            <wp:extent cx="3524250" cy="1581150"/>
            <wp:effectExtent l="0" t="0" r="0" b="0"/>
            <wp:docPr id="2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恢复默认值</w:t>
      </w:r>
    </w:p>
    <w:p>
      <w:pPr>
        <w:pStyle w:val="3"/>
      </w:pPr>
      <w:r>
        <w:drawing>
          <wp:inline distT="0" distB="0" distL="114300" distR="114300">
            <wp:extent cx="3524250" cy="1619250"/>
            <wp:effectExtent l="0" t="0" r="0" b="0"/>
            <wp:docPr id="2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 重启设备</w:t>
      </w:r>
    </w:p>
    <w:p>
      <w:pPr>
        <w:pStyle w:val="3"/>
      </w:pPr>
      <w:r>
        <w:t>2 . 2  通过客户端 访问</w:t>
      </w:r>
    </w:p>
    <w:p>
      <w:pPr>
        <w:pStyle w:val="3"/>
      </w:pPr>
      <w:r>
        <w:t>2.2.1 客户端软件4000 (V2.0)安装</w:t>
      </w:r>
    </w:p>
    <w:p>
      <w:pPr>
        <w:pStyle w:val="3"/>
      </w:pPr>
      <w:r>
        <w:t>注意： 建议用户使用INTEL P3、P4、C4、Core4 CPU的计算机，以及大厂知名品牌（华硕、技嘉、微星、精英、INTEL等）INTEL芯片的主板，来保证系统的稳定性。经测试目前以下的型号的显卡均支持该软件安装，ATI Radeon X1650、X1600 、X1550、X1300、x800、x600、X550、HD2400、HD2600，NVIDIA GeForce 8600GT、8500GT、8400GS、7600、7300LE、6600LE、6200LE，INTEL915/ 945G ， 注意显卡驱动必须支持硬件缩放功能。</w:t>
      </w:r>
    </w:p>
    <w:p>
      <w:pPr>
        <w:pStyle w:val="3"/>
      </w:pPr>
      <w:r>
        <w:drawing>
          <wp:inline distT="0" distB="0" distL="114300" distR="114300">
            <wp:extent cx="3524250" cy="2505075"/>
            <wp:effectExtent l="0" t="0" r="0" b="0"/>
            <wp:docPr id="2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 图 2.2 .1  软件初始化对话框</w:t>
      </w:r>
    </w:p>
    <w:p>
      <w:pPr>
        <w:pStyle w:val="3"/>
      </w:pPr>
      <w:r>
        <w:drawing>
          <wp:inline distT="0" distB="0" distL="114300" distR="114300">
            <wp:extent cx="3524250" cy="2495550"/>
            <wp:effectExtent l="0" t="0" r="0" b="0"/>
            <wp:docPr id="2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图 2.2.2  输入用户注册信息</w:t>
      </w:r>
    </w:p>
    <w:p>
      <w:pPr>
        <w:pStyle w:val="3"/>
      </w:pPr>
      <w:r>
        <w:drawing>
          <wp:inline distT="0" distB="0" distL="114300" distR="114300">
            <wp:extent cx="3524250" cy="2524125"/>
            <wp:effectExtent l="0" t="0" r="0" b="0"/>
            <wp:docPr id="2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 图 2. 2 . 3   选择安装目录</w:t>
      </w:r>
    </w:p>
    <w:p>
      <w:pPr>
        <w:pStyle w:val="3"/>
      </w:pPr>
      <w:r>
        <w:drawing>
          <wp:inline distT="0" distB="0" distL="114300" distR="114300">
            <wp:extent cx="3524250" cy="2505075"/>
            <wp:effectExtent l="0" t="0" r="0" b="0"/>
            <wp:docPr id="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 xml:space="preserve"> 图 2.2.4 安装</w:t>
      </w:r>
    </w:p>
    <w:p>
      <w:pPr>
        <w:pStyle w:val="3"/>
      </w:pPr>
      <w:r>
        <w:drawing>
          <wp:inline distT="0" distB="0" distL="114300" distR="114300">
            <wp:extent cx="3524250" cy="2495550"/>
            <wp:effectExtent l="0" t="0" r="0" b="0"/>
            <wp:docPr id="3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9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2.2.5 完成</w:t>
      </w:r>
    </w:p>
    <w:p>
      <w:pPr>
        <w:pStyle w:val="3"/>
      </w:pPr>
      <w:r>
        <w:t>软件安装完成后会提示SADP驱动安装向导，点击 【 下一步 】 开始WinPcap的安装。 若电脑 已经安装过WinPcap， 则 可取消安装。 界面如下图所示</w:t>
      </w:r>
    </w:p>
    <w:p>
      <w:pPr>
        <w:pStyle w:val="3"/>
      </w:pPr>
      <w:r>
        <w:t>图 2. 2 . 6  SADP软件安装</w:t>
      </w:r>
    </w:p>
    <w:p>
      <w:pPr>
        <w:pStyle w:val="3"/>
      </w:pPr>
      <w:r>
        <w:t xml:space="preserve">  注意 ：SADP用于局域网中设备的自动搜索功能，如果WinPcap没有安装，则 在软件 中无法应用此功能。</w:t>
      </w:r>
    </w:p>
    <w:p>
      <w:pPr>
        <w:pStyle w:val="3"/>
      </w:pPr>
      <w:r>
        <w:t>2.2.2 预览 图像</w:t>
      </w:r>
    </w:p>
    <w:p>
      <w:pPr>
        <w:pStyle w:val="3"/>
      </w:pPr>
      <w:r>
        <w:t>安装 完 网络视频监控软件- 4000（V2.0） 后，在系统的 “ 开始 ”“ 程序 ”“ 网络视频监控软件 ” 中，点击 “ 网络视频监控软件 4000（V2.0） ”，运行软件 ，首次使用软件会 弹出 “ 注册超级用户 ” 的提示框， 提示 注册。</w:t>
      </w:r>
    </w:p>
    <w:p>
      <w:pPr>
        <w:pStyle w:val="3"/>
      </w:pPr>
      <w:r>
        <w:t>注意：注册的用户名和密码是下次进入 “ 网络视频监控软件 4000（V2.0） ” 的凭证，请不要忘记注册的用户名和密码，否则无法进入 “ 网络视频监控软件 4000（V2.0） ” 。</w:t>
      </w:r>
    </w:p>
    <w:p>
      <w:pPr>
        <w:pStyle w:val="3"/>
      </w:pPr>
      <w:r>
        <w:drawing>
          <wp:inline distT="0" distB="0" distL="114300" distR="114300">
            <wp:extent cx="2638425" cy="1704975"/>
            <wp:effectExtent l="0" t="0" r="0" b="0"/>
            <wp:docPr id="3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.2.7 超级用户注册</w:t>
      </w:r>
    </w:p>
    <w:p>
      <w:pPr>
        <w:pStyle w:val="3"/>
      </w:pPr>
      <w:r>
        <w:t xml:space="preserve">  </w:t>
      </w:r>
      <w:r>
        <w:drawing>
          <wp:inline distT="0" distB="0" distL="114300" distR="114300">
            <wp:extent cx="2638425" cy="1704975"/>
            <wp:effectExtent l="0" t="0" r="0" b="0"/>
            <wp:docPr id="3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.2.8 用户登录</w:t>
      </w:r>
    </w:p>
    <w:p>
      <w:pPr>
        <w:pStyle w:val="3"/>
      </w:pPr>
      <w:r>
        <w:t xml:space="preserve"> 图 2 .2. 9   网络视频监控软件初始画面</w:t>
      </w:r>
    </w:p>
    <w:p>
      <w:pPr>
        <w:pStyle w:val="3"/>
      </w:pPr>
      <w:r>
        <w:t>第二步：添加设备</w:t>
      </w:r>
    </w:p>
    <w:p>
      <w:pPr>
        <w:pStyle w:val="3"/>
      </w:pPr>
      <w:r>
        <w:t>点击   “ 配置 ” “设备管理” 。在 左侧灰色区域 中，点击鼠标右键， 会弹出“ 添加区域 ” 对话 框，如图 2 .2.10 所示 。 选择“ 添加区域 ” ，弹出 “ 添加区域 ” 对话 框，如图 2 .2.11所示 。</w:t>
      </w:r>
    </w:p>
    <w:p>
      <w:pPr>
        <w:pStyle w:val="3"/>
      </w:pPr>
      <w:r>
        <w:t>图 2 . 2 . 10  添加区域</w:t>
      </w:r>
    </w:p>
    <w:p>
      <w:pPr>
        <w:pStyle w:val="3"/>
      </w:pPr>
      <w:r>
        <w:t>图 2 . 2 . 11   添加 区域 信息</w:t>
      </w:r>
    </w:p>
    <w:p>
      <w:pPr>
        <w:pStyle w:val="3"/>
      </w:pPr>
      <w:r>
        <w:t>按实际需求，输入“区域名称”， 点击【确定】， 然后 鼠标 右键点击 新添加 的 “ 区域名称 ” ， 选择添加设备，会弹出“添加设备”对话框， 如图 2 .2.13 。</w:t>
      </w:r>
    </w:p>
    <w:p>
      <w:pPr>
        <w:pStyle w:val="3"/>
      </w:pPr>
      <w:r>
        <w:t>图 2 . 2 . 12   添加 区域完成</w:t>
      </w:r>
    </w:p>
    <w:p>
      <w:pPr>
        <w:pStyle w:val="3"/>
      </w:pPr>
      <w:r>
        <w:t>图 2 . 2 . 13  右键点击区域</w:t>
      </w:r>
    </w:p>
    <w:p>
      <w:pPr>
        <w:pStyle w:val="3"/>
      </w:pPr>
      <w:r>
        <w:t>图 2 .2.14  添加设备</w:t>
      </w:r>
    </w:p>
    <w:p>
      <w:pPr>
        <w:pStyle w:val="3"/>
      </w:pPr>
      <w:r>
        <w:t>在 “添加 设备 ” 提示框中， “ 设备名称 ”按需求 填写； “ 注册模式 ” 选择 “ 普通 IP” ； “端口号”默认为8000；“ 设备IP地址 ” 、   “ 用户名 ” 、 “ 密码 ”；“协议”选择TCP ；“码流类型”按实际网络环境选择“主码流”或“子码流”， 然后 点击 “ 确定 ” ， 完成设备添加， 如图 2 .2.15 所示 。</w:t>
      </w:r>
    </w:p>
    <w:p>
      <w:pPr>
        <w:pStyle w:val="3"/>
      </w:pPr>
      <w:r>
        <w:t>图 2 . 2 . 15  完成添加设备</w:t>
      </w:r>
    </w:p>
    <w:p>
      <w:pPr>
        <w:pStyle w:val="3"/>
      </w:pPr>
      <w:r>
        <w:t>点击 “ 预览 ” ，进入预览界面，如图 2 .2.16 所示 。双击 列表中 摄像机的 名称，即可预览画面。</w:t>
      </w:r>
    </w:p>
    <w:p>
      <w:pPr>
        <w:pStyle w:val="3"/>
      </w:pPr>
      <w:r>
        <w:t>图 2 . 2 . 16  预览界面</w:t>
      </w:r>
    </w:p>
    <w:p>
      <w:pPr>
        <w:pStyle w:val="3"/>
      </w:pPr>
      <w:r>
        <w:t>更多详细的参数配置，请参考 “ 网络视频监控软件 - 4000(V2.0)使用说明 ” 的相应章节。该使用说明文档 位于 电脑操作系统的 “ 开始 ”“ 程序 ”“ 网络视频监控软件 ” 中。</w:t>
      </w:r>
    </w:p>
    <w:p>
      <w:pPr>
        <w:pStyle w:val="3"/>
      </w:pPr>
      <w:r>
        <w:t>2.2.3 摄像机 参数配置</w:t>
      </w:r>
    </w:p>
    <w:p>
      <w:pPr>
        <w:pStyle w:val="3"/>
      </w:pPr>
      <w:r>
        <w:t>为了满足现实中不同环境的需求，通过网络视频监控软件可以对摄像机的参数进行配置，具体操作如下：</w:t>
      </w:r>
    </w:p>
    <w:p>
      <w:pPr>
        <w:pStyle w:val="3"/>
      </w:pPr>
      <w:r>
        <w:t>在预览窗口中，单击鼠标右键，选择“摄像机前端参数配置”，然后 点 击，进入“摄像机前端配置”界面。</w:t>
      </w:r>
    </w:p>
    <w:p>
      <w:pPr>
        <w:pStyle w:val="3"/>
      </w:pPr>
      <w:r>
        <w:t>图 2 .2.17  摄像机参数配置</w:t>
      </w:r>
    </w:p>
    <w:p>
      <w:pPr>
        <w:pStyle w:val="3"/>
      </w:pPr>
      <w:r>
        <w:drawing>
          <wp:inline distT="0" distB="0" distL="114300" distR="114300">
            <wp:extent cx="3314700" cy="2476500"/>
            <wp:effectExtent l="0" t="0" r="0" b="0"/>
            <wp:docPr id="3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.2.18  视频参数配置</w:t>
      </w:r>
    </w:p>
    <w:p>
      <w:pPr>
        <w:pStyle w:val="3"/>
      </w:pPr>
      <w:r>
        <w:drawing>
          <wp:inline distT="0" distB="0" distL="114300" distR="114300">
            <wp:extent cx="3314700" cy="2466975"/>
            <wp:effectExtent l="0" t="0" r="0" b="0"/>
            <wp:docPr id="3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.2.19  白平衡配置</w:t>
      </w:r>
    </w:p>
    <w:p>
      <w:pPr>
        <w:pStyle w:val="3"/>
      </w:pPr>
      <w:r>
        <w:drawing>
          <wp:inline distT="0" distB="0" distL="114300" distR="114300">
            <wp:extent cx="3314700" cy="2466975"/>
            <wp:effectExtent l="0" t="0" r="0" b="0"/>
            <wp:docPr id="3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.2.20  曝光配置</w:t>
      </w:r>
    </w:p>
    <w:p>
      <w:pPr>
        <w:pStyle w:val="3"/>
      </w:pPr>
      <w:r>
        <w:drawing>
          <wp:inline distT="0" distB="0" distL="114300" distR="114300">
            <wp:extent cx="3314700" cy="2476500"/>
            <wp:effectExtent l="0" t="0" r="0" b="0"/>
            <wp:docPr id="3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.2.21  日夜模式 切换 配置</w:t>
      </w:r>
    </w:p>
    <w:p>
      <w:pPr>
        <w:pStyle w:val="3"/>
      </w:pPr>
      <w:r>
        <w:drawing>
          <wp:inline distT="0" distB="0" distL="114300" distR="114300">
            <wp:extent cx="3314700" cy="2476500"/>
            <wp:effectExtent l="0" t="0" r="0" b="0"/>
            <wp:docPr id="3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r>
        <w:t>图 2 .2.22  其它参数配置</w:t>
      </w:r>
    </w:p>
    <w:p>
      <w:pPr>
        <w:pStyle w:val="3"/>
      </w:pPr>
      <w:r>
        <w:t>第三章   广域网访问</w:t>
      </w:r>
    </w:p>
    <w:p>
      <w:pPr>
        <w:pStyle w:val="3"/>
      </w:pPr>
      <w:r>
        <w:t>3.1 通过固定IP地址访问</w:t>
      </w:r>
    </w:p>
    <w:p>
      <w:pPr>
        <w:pStyle w:val="3"/>
      </w:pPr>
      <w:r>
        <w:t>若用户已 从ISP运营商 处 申请了一个 固定IP地址， 有两种配置方式实现公网电脑访问网络摄像机：</w:t>
      </w:r>
    </w:p>
    <w:p>
      <w:pPr>
        <w:pStyle w:val="3"/>
      </w:pPr>
      <w:r>
        <w:t>1.将 固定IP 地址输入到 路由器中 ，把网络摄像机接入该路由器， 并 在路由器中 映射 网络摄像机的端口 （如映射80 、 8000 、8200和554 ） ， 映射成功后，在远端 通过客户端软件 或IE 访问 即可 ；</w:t>
      </w:r>
    </w:p>
    <w:p>
      <w:pPr>
        <w:pStyle w:val="3"/>
      </w:pPr>
      <w:r>
        <w:t>2.将固定 IP 地址 直接给网络摄像机 ，在远端通过客户端软件或IE访问 。</w:t>
      </w:r>
    </w:p>
    <w:p>
      <w:pPr>
        <w:pStyle w:val="3"/>
      </w:pPr>
      <w:r>
        <w:t>注意：端口映射的方法详见附录2。</w:t>
      </w:r>
    </w:p>
    <w:p>
      <w:pPr>
        <w:pStyle w:val="3"/>
      </w:pPr>
      <w:r>
        <w:t>图 3. 1 .1  固定IP通过路由器接入摄像机</w:t>
      </w:r>
    </w:p>
    <w:p>
      <w:pPr>
        <w:pStyle w:val="3"/>
      </w:pPr>
      <w:r>
        <w:t>图 3. 1 .2  固定IP直接接入摄像机</w:t>
      </w:r>
    </w:p>
    <w:p>
      <w:pPr>
        <w:pStyle w:val="3"/>
      </w:pPr>
      <w:r>
        <w:t xml:space="preserve"> 通过客户端软件访问时，在添加设备信息对话框中，注册模式选择“普通IP”，设备IP输入申请的固定IP地址，如图 3.1.3 所示</w:t>
      </w:r>
    </w:p>
    <w:p>
      <w:pPr>
        <w:pStyle w:val="3"/>
      </w:pPr>
      <w:r>
        <w:t>图 3.1.3</w:t>
      </w:r>
    </w:p>
    <w:p>
      <w:pPr>
        <w:pStyle w:val="3"/>
      </w:pPr>
      <w:r>
        <w:t>3.2通过 动态IP地址 访问</w:t>
      </w:r>
    </w:p>
    <w:p>
      <w:pPr>
        <w:pStyle w:val="3"/>
      </w:pPr>
      <w:r>
        <w:t>图 3. 2 . 1  通过PPPoE拨号访问网络摄像机</w:t>
      </w:r>
    </w:p>
    <w:p>
      <w:pPr>
        <w:pStyle w:val="3"/>
      </w:pPr>
      <w:r>
        <w:t>网络摄像机 支持 PPPoE 拨号功能， 将 网络摄像机连接到Modem，通过ADSL拨号时，网络摄像机会自动获取到一个公网的IP地址，具体操作如下</w:t>
      </w:r>
    </w:p>
    <w:p>
      <w:pPr>
        <w:pStyle w:val="3"/>
      </w:pPr>
      <w:r>
        <w:t>第一步：运行客户端软件，选择“配置”“设备管理”，鼠标右键点击设备名称，选择“远程配置”进入远程配置界面；</w:t>
      </w:r>
    </w:p>
    <w:p>
      <w:pPr>
        <w:pStyle w:val="3"/>
      </w:pPr>
      <w:r>
        <w:t>第二步：选择“网络参数”“PPPOE设置”，启用PPPOE功能，输入“用户名称”、“用户密码”和“密码确认”信息，然后重新启动网络摄像机；</w:t>
      </w:r>
    </w:p>
    <w:p>
      <w:pPr>
        <w:pStyle w:val="3"/>
      </w:pPr>
      <w:r>
        <w:t>重启完成后，网络摄像机会得到一个公网的IP地址。</w:t>
      </w:r>
    </w:p>
    <w:p>
      <w:pPr>
        <w:pStyle w:val="3"/>
      </w:pPr>
      <w:r>
        <w:t>图 3. 2 . 2  P PPOE设置</w:t>
      </w:r>
    </w:p>
    <w:p>
      <w:pPr>
        <w:pStyle w:val="3"/>
      </w:pPr>
      <w:r>
        <w:t>通过PPPoE访问，每次重启网络摄像机时， 都会 获取 新 的公网IP地址 ， 再次访问时，需要知道新的公网IP 地址并修改设备 信息，在使用过程中不方便。用户可以通过做域名解析，将域名和动态的公网IP地址绑定，直接访问域名 来避免这个问题 。</w:t>
      </w:r>
    </w:p>
    <w:p>
      <w:pPr>
        <w:pStyle w:val="3"/>
      </w:pPr>
      <w:r>
        <w:t>域名解析有两种：私有域名解析和普通域名解析。</w:t>
      </w:r>
    </w:p>
    <w:p>
      <w:pPr>
        <w:pStyle w:val="3"/>
      </w:pPr>
      <w:r>
        <w:t>1.  私有域名解析</w:t>
      </w:r>
    </w:p>
    <w:p>
      <w:pPr>
        <w:pStyle w:val="3"/>
      </w:pPr>
      <w:r>
        <w:t>图 3. 2 .3  私有域名访问原理图</w:t>
      </w:r>
    </w:p>
    <w:p>
      <w:pPr>
        <w:pStyle w:val="3"/>
      </w:pPr>
      <w:r>
        <w:t xml:space="preserve"> 首先，将公网固定的IP地址输入到一台电脑中，并在电脑上安装IPServer软件，构建一个IPServer解析服务器。</w:t>
      </w:r>
    </w:p>
    <w:p>
      <w:pPr>
        <w:pStyle w:val="3"/>
      </w:pPr>
      <w:r>
        <w:t>在客户端软件   “ 配置 ”“设备管理” 界面， 鼠标右键点击添加的 网络摄像机 名称 ， 选择“远程配置”， 进入远程参数配置界面。在“网络参数”“DDNS设置”中，启用DDNS功 能，协议类型选择IPServer，服务器地址输入IPServer服务器的公网IP地址。然后在“设备管理”界面，双击所添加网络摄像机的名称，弹出添加设备对话框，注册模式选择“私有域名”， 服务器 地址输入IPServer服务器的公网IP地址 ，然后点击【确定】 。</w:t>
      </w:r>
    </w:p>
    <w:p>
      <w:pPr>
        <w:pStyle w:val="3"/>
      </w:pPr>
      <w:r>
        <w:t>图 3.2.4 私有域名解析参数配置</w:t>
      </w:r>
    </w:p>
    <w:p>
      <w:pPr>
        <w:pStyle w:val="3"/>
      </w:pPr>
      <w:r>
        <w:t>图 3. 2 . 5 添加 私有域名</w:t>
      </w:r>
    </w:p>
    <w:p>
      <w:pPr>
        <w:pStyle w:val="3"/>
      </w:pPr>
      <w:r>
        <w:t>2.  普通域名解析</w:t>
      </w:r>
    </w:p>
    <w:p>
      <w:pPr>
        <w:pStyle w:val="3"/>
      </w:pPr>
      <w:r>
        <w:t>图 3. 2 . 6 普通域名访问原理图</w:t>
      </w:r>
    </w:p>
    <w:p>
      <w:pPr>
        <w:pStyle w:val="3"/>
      </w:pPr>
      <w:r>
        <w:t>登录 域名解析服务 厂商 的网站 注册一个域名， 然后 通过注册的域名来访问 网络摄像机 。 若网络摄像机通过路由器间接接入公网，则需要在路由器上做端口映射，并将注册的域名填写在路由器中。若网络摄像机直接接入公网，则将注册的域名填写在网络摄像机配置界面中即可。</w:t>
      </w:r>
    </w:p>
    <w:p>
      <w:pPr>
        <w:pStyle w:val="3"/>
      </w:pPr>
      <w:r>
        <w:t>在客户端添加设备时，选择 注册模式选择“ 普通域名 ”，域名输入注册的域名 信息，然后点击【确定】 。</w:t>
      </w:r>
    </w:p>
    <w:p>
      <w:pPr>
        <w:pStyle w:val="3"/>
      </w:pPr>
      <w:r>
        <w:t>图 3.2. 7 输入普通域名</w:t>
      </w:r>
    </w:p>
    <w:p>
      <w:pPr>
        <w:pStyle w:val="2"/>
      </w:pPr>
      <w:bookmarkStart w:id="2" w:name="附录1-网线制作"/>
      <w:r>
        <w:t>附录1   网线制作</w:t>
      </w:r>
      <w:bookmarkEnd w:id="2"/>
    </w:p>
    <w:p>
      <w:pPr>
        <w:pStyle w:val="23"/>
      </w:pPr>
      <w:r>
        <w:t>（1）网络摄像机的网口与HUB相连的双绞线(直通线)：</w:t>
      </w:r>
    </w:p>
    <w:p>
      <w:pPr>
        <w:pStyle w:val="3"/>
      </w:pPr>
      <w:r>
        <w:t>（2）网络摄像机的网口与PC机相连的双绞线(交叉线)：</w:t>
      </w:r>
    </w:p>
    <w:p>
      <w:pPr>
        <w:pStyle w:val="2"/>
      </w:pPr>
      <w:bookmarkStart w:id="3" w:name="附录2-端口映射方法"/>
      <w:r>
        <w:br w:type="textWrapping"/>
      </w:r>
      <w:r>
        <w:t>附录2   端口映射方法</w:t>
      </w:r>
      <w:bookmarkEnd w:id="3"/>
    </w:p>
    <w:p>
      <w:pPr>
        <w:pStyle w:val="23"/>
      </w:pPr>
      <w:r>
        <w:t>注:以下 描述 是 以 TP-LINK 路由器(型号为TL-R410)配置界面 为例， 其他路由器的配置界面可能 不同 。</w:t>
      </w:r>
    </w:p>
    <w:p>
      <w:pPr>
        <w:pStyle w:val="3"/>
      </w:pPr>
      <w:r>
        <w:t>1.首先为网络摄像机所在网络的路由器 “ 设置向导 ” 中选择好上网方式 ， 如下图所示</w:t>
      </w:r>
    </w:p>
    <w:p>
      <w:pPr>
        <w:pStyle w:val="3"/>
      </w:pPr>
      <w:r>
        <w:t>2.设置好路由器的 “ 网络参数 ” ，如下图为LAN 口的参数设置，</w:t>
      </w:r>
    </w:p>
    <w:p>
      <w:pPr>
        <w:pStyle w:val="3"/>
      </w:pPr>
      <w:r>
        <w:t>3.在路由器的 “ 转发规则 ” “ 虚拟服务器 ” 选项 中， 做端口映射 。 网络摄像机一的端口号为80 、  8000 、8200、554， 协议选择ALL或者TCP 并选择启用， 保存相应设置后端口映射功能实现 ，如下图所示</w:t>
      </w:r>
    </w:p>
    <w:p>
      <w:pPr>
        <w:pStyle w:val="3"/>
      </w:pPr>
      <w:r>
        <w:t>通过如上设置，已将路由器的80 、  8000 、8200、554端口， 这样访问路由器的 80、 8000、8200、554。</w:t>
      </w:r>
    </w:p>
    <w:p>
      <w:pPr>
        <w:pStyle w:val="3"/>
      </w:pPr>
      <w:r>
        <w:t>注 意 ：网络摄像机的端口号不可与其他端口号冲突， 若 路由器的web管理端口号为80 ，则需要 修改路由器或网络摄像机的端口号来 避免冲突 。</w:t>
      </w:r>
    </w:p>
    <w:p>
      <w:pPr>
        <w:pStyle w:val="2"/>
      </w:pPr>
      <w:bookmarkStart w:id="4" w:name="附录3-自动搜索工具sadp使用简介"/>
      <w:r>
        <w:t>附录3   自动搜索工具SADP使用简介</w:t>
      </w:r>
      <w:bookmarkEnd w:id="4"/>
    </w:p>
    <w:p>
      <w:pPr>
        <w:pStyle w:val="23"/>
      </w:pPr>
      <w:r>
        <w:t>一．简介</w:t>
      </w:r>
    </w:p>
    <w:p>
      <w:pPr>
        <w:pStyle w:val="3"/>
      </w:pPr>
      <w:r>
        <w:t>Sadp自动搜索 软件 ，可自动搜索检测局域网中的网络摄像机，不需通过设备的IP 地址即可进行配置， 完成IP地址、掩码、端口号的修改，并可将设备的超级用户的密码回复成默认参数。</w:t>
      </w:r>
    </w:p>
    <w:p>
      <w:pPr>
        <w:pStyle w:val="3"/>
      </w:pPr>
      <w:r>
        <w:t>二．在线设备检测功能</w:t>
      </w:r>
    </w:p>
    <w:p>
      <w:pPr>
        <w:pStyle w:val="3"/>
      </w:pPr>
      <w:r>
        <w:t>WinPcap安装完成后，双击sadp.exe进入软件主界面，程序会自动搜索局域网内的在线设备，并将设备的型号、IP地址、端口号、序列号、掩码、MAC地址、通道数、主控版本、编码版本以及开机时间显示在列表中，如下图所示：</w:t>
      </w:r>
    </w:p>
    <w:p>
      <w:pPr>
        <w:pStyle w:val="3"/>
      </w:pPr>
      <w:r>
        <w:t>图1 设备侦测显示界面</w:t>
      </w:r>
    </w:p>
    <w:p>
      <w:pPr>
        <w:pStyle w:val="3"/>
      </w:pPr>
      <w:r>
        <w:t>三．在线设备信息修改功能</w:t>
      </w:r>
    </w:p>
    <w:p>
      <w:pPr>
        <w:pStyle w:val="3"/>
      </w:pPr>
      <w:r>
        <w:t>在软件主界面的设备列表中选择需要修改的设备，软件右边信息栏中则会显示该设备的基本信息，点击 【 修改 】 可以激活IP地址、掩码和设备PORT编辑窗口和密码验证窗口，如下图所示：</w:t>
      </w:r>
    </w:p>
    <w:p>
      <w:pPr>
        <w:pStyle w:val="3"/>
      </w:pPr>
      <w:r>
        <w:t>图2 设备信息的修改界面</w:t>
      </w:r>
    </w:p>
    <w:p>
      <w:pPr>
        <w:pStyle w:val="3"/>
      </w:pPr>
      <w:r>
        <w:t>输入需要 新 的IP、掩码和端口号后，点击 【 保存 】 ，提示 “ 保存成功 ”后即可完成对设备网络配置信息的修改。 若管理员口令输入不正确，则会弹出 “ 保存失败 ”的提示， 点击 【 取消 】 可以取消对该设备的修改。</w:t>
      </w:r>
    </w:p>
    <w:p>
      <w:pPr>
        <w:pStyle w:val="3"/>
      </w:pPr>
      <w:r>
        <w:t>图3 设备信息修改保存</w:t>
      </w:r>
    </w:p>
    <w:p>
      <w:pPr>
        <w:pStyle w:val="3"/>
      </w:pPr>
      <w:r>
        <w:t>四．恢复缺省密码</w:t>
      </w:r>
    </w:p>
    <w:p>
      <w:pPr>
        <w:pStyle w:val="3"/>
      </w:pPr>
      <w:r>
        <w:t>软件可以将设备超级用户的密码重置为初始的12345，防止管理员密码遗忘的情况出现。在 恢复 设备初省密码栏中填入特定的验证码，点击 【 确定 】 即可将管理员密码初始化。若验证码填写有误，则会弹出错误，如下图所示：</w:t>
      </w:r>
    </w:p>
    <w:p>
      <w:pPr>
        <w:pStyle w:val="3"/>
      </w:pPr>
      <w:r>
        <w:t>图4 sadp软件回复密码</w:t>
      </w:r>
    </w:p>
    <w:p>
      <w:pPr>
        <w:pStyle w:val="3"/>
      </w:pPr>
      <w:r>
        <w:t>注意 ：验证码的获取需要联系本公司的技术人员。</w:t>
      </w:r>
    </w:p>
    <w:p>
      <w:pPr>
        <w:pStyle w:val="3"/>
      </w:pPr>
      <w:r>
        <w:t xml:space="preserve"> （结）</w:t>
      </w:r>
    </w:p>
    <w:p>
      <w:pPr>
        <w:pStyle w:val="24"/>
      </w:pPr>
      <w:r>
        <w:br w:type="textWrapping"/>
      </w:r>
      <w:r>
        <w:br w:type="textWrapping"/>
      </w:r>
      <w:r>
        <w:br w:type="textWrapping"/>
      </w:r>
      <w:bookmarkStart w:id="5" w:name="na-dialog-root"/>
    </w:p>
    <w:bookmarkEnd w:id="5"/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74E46522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qFormat/>
    <w:uiPriority w:val="0"/>
  </w:style>
  <w:style w:type="character" w:styleId="22">
    <w:name w:val="footnote reference"/>
    <w:basedOn w:val="21"/>
    <w:qFormat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qFormat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qFormat/>
    <w:uiPriority w:val="0"/>
  </w:style>
  <w:style w:type="paragraph" w:customStyle="1" w:styleId="31">
    <w:name w:val="Table Caption"/>
    <w:basedOn w:val="12"/>
    <w:qFormat/>
    <w:uiPriority w:val="0"/>
    <w:pPr>
      <w:keepNext/>
    </w:pPr>
  </w:style>
  <w:style w:type="paragraph" w:customStyle="1" w:styleId="32">
    <w:name w:val="Image Caption"/>
    <w:basedOn w:val="12"/>
    <w:qFormat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GIF"/><Relationship Id="rId5" Type="http://schemas.openxmlformats.org/officeDocument/2006/relationships/image" Target="../NUL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2021-06-29T08:13:00Z</dcterms:created>
  <dc:creator>Administrator</dc:creator>
  <dc:description>百度文库</dc:description>
  <cp:lastModifiedBy>Administrator</cp:lastModifiedBy>
  <dcterms:modified xsi:type="dcterms:W3CDTF">2021-06-29T08:23:33Z</dcterms:modified>
  <dc:title>海康威视网络摄像机用户手册格式说明书完整版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2052-11.1.0.10578</vt:lpwstr>
  </property>
  <property fmtid="{D5CDD505-2E9C-101B-9397-08002B2CF9AE}" pid="8" name="ICV">
    <vt:lpwstr>E9177977DA1B4A4B83A239F725862F74</vt:lpwstr>
  </property>
</Properties>
</file>